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9E" w:rsidRPr="008A2C5C" w:rsidRDefault="00431645" w:rsidP="00DE3362">
      <w:pPr>
        <w:pStyle w:val="Pa0"/>
        <w:rPr>
          <w:rStyle w:val="A2"/>
          <w:rFonts w:asciiTheme="minorHAnsi" w:hAnsiTheme="minorHAnsi" w:cstheme="minorBidi"/>
          <w:color w:val="auto"/>
          <w:sz w:val="16"/>
          <w:szCs w:val="16"/>
        </w:rPr>
      </w:pPr>
      <w:r>
        <w:rPr>
          <w:rFonts w:asciiTheme="minorHAnsi" w:hAnsiTheme="minorHAnsi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334.85pt;margin-top:1pt;width:196.15pt;height:74.95pt;z-index:2516910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" stroked="f">
            <v:textbox style="mso-fit-shape-to-text:t">
              <w:txbxContent>
                <w:p w:rsidR="007155B0" w:rsidRPr="00C743E3" w:rsidRDefault="00C743E3" w:rsidP="00C743E3">
                  <w:r>
                    <w:rPr>
                      <w:noProof/>
                    </w:rPr>
                    <w:drawing>
                      <wp:inline distT="0" distB="0" distL="0" distR="0">
                        <wp:extent cx="2248809" cy="733722"/>
                        <wp:effectExtent l="19050" t="0" r="0" b="0"/>
                        <wp:docPr id="2" name="Picture 1" descr="UniBristol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iBristolLogo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8809" cy="7337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C4349" w:rsidRPr="006C4349">
        <w:rPr>
          <w:rStyle w:val="A2"/>
          <w:rFonts w:asciiTheme="minorHAnsi" w:hAnsiTheme="minorHAnsi" w:cstheme="minorBidi"/>
          <w:noProof/>
          <w:color w:val="auto"/>
          <w:sz w:val="16"/>
          <w:szCs w:val="16"/>
        </w:rPr>
        <w:drawing>
          <wp:inline distT="0" distB="0" distL="0" distR="0">
            <wp:extent cx="4187190" cy="731743"/>
            <wp:effectExtent l="19050" t="0" r="3810" b="0"/>
            <wp:docPr id="6" name="Picture 4" descr="UniBed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Beds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8816" cy="7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9B0" w:rsidRDefault="003C29B0" w:rsidP="00E612C1">
      <w:pPr>
        <w:pStyle w:val="Default"/>
        <w:rPr>
          <w:rFonts w:asciiTheme="minorHAnsi" w:hAnsiTheme="minorHAnsi"/>
        </w:rPr>
      </w:pPr>
    </w:p>
    <w:p w:rsidR="00934200" w:rsidRPr="007155B0" w:rsidRDefault="000B7937" w:rsidP="00934200">
      <w:pPr>
        <w:rPr>
          <w:sz w:val="40"/>
          <w:szCs w:val="40"/>
          <w:lang w:val="en-GB"/>
        </w:rPr>
      </w:pPr>
      <w:r w:rsidRPr="000B7937">
        <w:rPr>
          <w:sz w:val="40"/>
          <w:szCs w:val="40"/>
          <w:lang w:val="en-GB"/>
        </w:rPr>
        <w:t>The Educational Progress of Looked After Children in England: Linking Care and Educational Data</w:t>
      </w:r>
    </w:p>
    <w:p w:rsidR="003356C9" w:rsidRPr="00D636FC" w:rsidRDefault="003356C9" w:rsidP="003356C9">
      <w:pPr>
        <w:pStyle w:val="ListParagraph"/>
        <w:ind w:left="0"/>
        <w:jc w:val="both"/>
        <w:rPr>
          <w:sz w:val="32"/>
          <w:szCs w:val="32"/>
        </w:rPr>
      </w:pPr>
      <w:r>
        <w:t>Research Team: Professor Judy Sebba, Professor David Berridge, Professor Steve Strand, Professor Sally Thomas, Dr Nikki Luke, Dr John Fletcher, Dr Karen Bell, Professor Ian Sinclair, Aoife O’Higgins</w:t>
      </w:r>
    </w:p>
    <w:p w:rsidR="003356C9" w:rsidRDefault="003356C9" w:rsidP="00720AC0">
      <w:pPr>
        <w:pStyle w:val="ListParagraph"/>
        <w:ind w:left="0"/>
        <w:jc w:val="both"/>
        <w:rPr>
          <w:sz w:val="24"/>
          <w:szCs w:val="24"/>
        </w:rPr>
      </w:pPr>
    </w:p>
    <w:p w:rsidR="00720AC0" w:rsidRDefault="00E528AE" w:rsidP="00720AC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This research project</w:t>
      </w:r>
      <w:r w:rsidR="00EB087B">
        <w:rPr>
          <w:sz w:val="24"/>
          <w:szCs w:val="24"/>
        </w:rPr>
        <w:t>,</w:t>
      </w:r>
      <w:r>
        <w:rPr>
          <w:sz w:val="24"/>
          <w:szCs w:val="24"/>
        </w:rPr>
        <w:t xml:space="preserve"> funded by the Nuffield Foundation, was jointly undertaken by the University of Bristol and the Rees Centre, Department of Education, University of Oxford. </w:t>
      </w:r>
    </w:p>
    <w:p w:rsidR="00E73841" w:rsidRDefault="00E73841" w:rsidP="00720AC0">
      <w:pPr>
        <w:pStyle w:val="ListParagraph"/>
        <w:ind w:left="0"/>
        <w:jc w:val="both"/>
        <w:rPr>
          <w:sz w:val="24"/>
          <w:szCs w:val="24"/>
        </w:rPr>
      </w:pPr>
    </w:p>
    <w:p w:rsidR="007155B0" w:rsidRDefault="00E03689" w:rsidP="00720AC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It</w:t>
      </w:r>
      <w:r w:rsidR="00AE5553">
        <w:rPr>
          <w:sz w:val="24"/>
          <w:szCs w:val="24"/>
        </w:rPr>
        <w:t xml:space="preserve"> is the first major study in the UK to explore the </w:t>
      </w:r>
      <w:r w:rsidR="00720AC0" w:rsidRPr="00720AC0">
        <w:rPr>
          <w:sz w:val="24"/>
          <w:szCs w:val="24"/>
        </w:rPr>
        <w:t>relationship between educational outcomes, young people’s care histories and individual characteristics</w:t>
      </w:r>
      <w:r w:rsidR="00AE5553">
        <w:rPr>
          <w:sz w:val="24"/>
          <w:szCs w:val="24"/>
        </w:rPr>
        <w:t>.</w:t>
      </w:r>
      <w:r w:rsidR="00720AC0" w:rsidRPr="00720AC0">
        <w:rPr>
          <w:sz w:val="24"/>
          <w:szCs w:val="24"/>
        </w:rPr>
        <w:t xml:space="preserve"> </w:t>
      </w:r>
      <w:r w:rsidR="00AE5553">
        <w:rPr>
          <w:sz w:val="24"/>
          <w:szCs w:val="24"/>
        </w:rPr>
        <w:t>It</w:t>
      </w:r>
      <w:r w:rsidR="00720AC0" w:rsidRPr="00720AC0">
        <w:rPr>
          <w:sz w:val="24"/>
          <w:szCs w:val="24"/>
        </w:rPr>
        <w:t xml:space="preserve"> link</w:t>
      </w:r>
      <w:r w:rsidR="00AE5553">
        <w:rPr>
          <w:sz w:val="24"/>
          <w:szCs w:val="24"/>
        </w:rPr>
        <w:t>s</w:t>
      </w:r>
      <w:r w:rsidR="00720AC0" w:rsidRPr="00720AC0">
        <w:rPr>
          <w:sz w:val="24"/>
          <w:szCs w:val="24"/>
        </w:rPr>
        <w:t xml:space="preserve"> the National</w:t>
      </w:r>
      <w:r w:rsidR="00AE5553">
        <w:rPr>
          <w:sz w:val="24"/>
          <w:szCs w:val="24"/>
        </w:rPr>
        <w:t xml:space="preserve"> Pupil Database and the </w:t>
      </w:r>
      <w:r w:rsidR="00720AC0" w:rsidRPr="00720AC0">
        <w:rPr>
          <w:sz w:val="24"/>
          <w:szCs w:val="24"/>
        </w:rPr>
        <w:t xml:space="preserve">Children Looked After </w:t>
      </w:r>
      <w:r w:rsidR="00AE5553">
        <w:rPr>
          <w:sz w:val="24"/>
          <w:szCs w:val="24"/>
        </w:rPr>
        <w:t xml:space="preserve">Database </w:t>
      </w:r>
      <w:r w:rsidR="00720AC0" w:rsidRPr="00720AC0">
        <w:rPr>
          <w:sz w:val="24"/>
          <w:szCs w:val="24"/>
        </w:rPr>
        <w:t xml:space="preserve">for the cohort </w:t>
      </w:r>
      <w:r w:rsidR="007155B0">
        <w:rPr>
          <w:sz w:val="24"/>
          <w:szCs w:val="24"/>
        </w:rPr>
        <w:t>who were eligible to take</w:t>
      </w:r>
      <w:r w:rsidR="00720AC0" w:rsidRPr="00720AC0">
        <w:rPr>
          <w:sz w:val="24"/>
          <w:szCs w:val="24"/>
        </w:rPr>
        <w:t xml:space="preserve"> GCSEs in 2013.</w:t>
      </w:r>
      <w:r w:rsidR="00E528AE">
        <w:rPr>
          <w:sz w:val="24"/>
          <w:szCs w:val="24"/>
        </w:rPr>
        <w:t xml:space="preserve"> </w:t>
      </w:r>
    </w:p>
    <w:p w:rsidR="007155B0" w:rsidRDefault="007155B0" w:rsidP="00720AC0">
      <w:pPr>
        <w:pStyle w:val="ListParagraph"/>
        <w:ind w:left="0"/>
        <w:jc w:val="both"/>
        <w:rPr>
          <w:sz w:val="24"/>
          <w:szCs w:val="24"/>
        </w:rPr>
      </w:pPr>
    </w:p>
    <w:p w:rsidR="00720AC0" w:rsidRPr="00720AC0" w:rsidRDefault="00E528AE" w:rsidP="00720AC0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main analysis concentrated on the progress at secondary school (Key Stages 2-4) of </w:t>
      </w:r>
      <w:r w:rsidR="0085733F">
        <w:rPr>
          <w:sz w:val="24"/>
          <w:szCs w:val="24"/>
        </w:rPr>
        <w:t>young people</w:t>
      </w:r>
      <w:r>
        <w:rPr>
          <w:sz w:val="24"/>
          <w:szCs w:val="24"/>
        </w:rPr>
        <w:t xml:space="preserve"> who had been in care for over a year</w:t>
      </w:r>
      <w:r w:rsidR="007155B0">
        <w:rPr>
          <w:sz w:val="24"/>
          <w:szCs w:val="24"/>
        </w:rPr>
        <w:t xml:space="preserve"> at the end of Key Stage 4. </w:t>
      </w:r>
      <w:r>
        <w:rPr>
          <w:sz w:val="24"/>
          <w:szCs w:val="24"/>
        </w:rPr>
        <w:t>Detailed s</w:t>
      </w:r>
      <w:r w:rsidR="00720AC0" w:rsidRPr="00720AC0">
        <w:rPr>
          <w:sz w:val="24"/>
          <w:szCs w:val="24"/>
        </w:rPr>
        <w:t>tatistical analys</w:t>
      </w:r>
      <w:r>
        <w:rPr>
          <w:sz w:val="24"/>
          <w:szCs w:val="24"/>
        </w:rPr>
        <w:t>i</w:t>
      </w:r>
      <w:r w:rsidR="00720AC0" w:rsidRPr="00720AC0">
        <w:rPr>
          <w:sz w:val="24"/>
          <w:szCs w:val="24"/>
        </w:rPr>
        <w:t xml:space="preserve">s </w:t>
      </w:r>
      <w:r w:rsidR="00E73841">
        <w:rPr>
          <w:sz w:val="24"/>
          <w:szCs w:val="24"/>
        </w:rPr>
        <w:t>w</w:t>
      </w:r>
      <w:r>
        <w:rPr>
          <w:sz w:val="24"/>
          <w:szCs w:val="24"/>
        </w:rPr>
        <w:t>as</w:t>
      </w:r>
      <w:r w:rsidR="00720AC0" w:rsidRPr="00720AC0">
        <w:rPr>
          <w:sz w:val="24"/>
          <w:szCs w:val="24"/>
        </w:rPr>
        <w:t xml:space="preserve"> complemented by intervi</w:t>
      </w:r>
      <w:r w:rsidR="00AE5553">
        <w:rPr>
          <w:sz w:val="24"/>
          <w:szCs w:val="24"/>
        </w:rPr>
        <w:t>ews with 2</w:t>
      </w:r>
      <w:r w:rsidR="00720AC0" w:rsidRPr="00720AC0">
        <w:rPr>
          <w:sz w:val="24"/>
          <w:szCs w:val="24"/>
        </w:rPr>
        <w:t xml:space="preserve">6 young people </w:t>
      </w:r>
      <w:r w:rsidR="00720AC0" w:rsidRPr="003356C9">
        <w:rPr>
          <w:sz w:val="24"/>
          <w:szCs w:val="24"/>
        </w:rPr>
        <w:t>in six local authorities</w:t>
      </w:r>
      <w:r w:rsidR="00720AC0" w:rsidRPr="00720AC0">
        <w:rPr>
          <w:sz w:val="24"/>
          <w:szCs w:val="24"/>
        </w:rPr>
        <w:t xml:space="preserve"> and with adults significant</w:t>
      </w:r>
      <w:r>
        <w:rPr>
          <w:sz w:val="24"/>
          <w:szCs w:val="24"/>
        </w:rPr>
        <w:t xml:space="preserve"> in their educational careers, including </w:t>
      </w:r>
      <w:r w:rsidR="00720AC0" w:rsidRPr="00720AC0">
        <w:rPr>
          <w:sz w:val="24"/>
          <w:szCs w:val="24"/>
        </w:rPr>
        <w:t xml:space="preserve">foster carers, teachers, social </w:t>
      </w:r>
      <w:r>
        <w:rPr>
          <w:sz w:val="24"/>
          <w:szCs w:val="24"/>
        </w:rPr>
        <w:t>workers and Virtual School headteachers</w:t>
      </w:r>
      <w:r w:rsidR="00720AC0" w:rsidRPr="00720AC0">
        <w:rPr>
          <w:sz w:val="24"/>
          <w:szCs w:val="24"/>
        </w:rPr>
        <w:t xml:space="preserve">. </w:t>
      </w:r>
    </w:p>
    <w:p w:rsidR="00934200" w:rsidRDefault="00303DD6" w:rsidP="00934200">
      <w:pPr>
        <w:pStyle w:val="Pa0"/>
        <w:spacing w:after="120"/>
        <w:rPr>
          <w:rStyle w:val="A2"/>
          <w:rFonts w:asciiTheme="minorHAnsi" w:hAnsiTheme="minorHAnsi" w:cstheme="minorBidi"/>
          <w:b w:val="0"/>
          <w:color w:val="auto"/>
          <w:sz w:val="40"/>
          <w:szCs w:val="40"/>
        </w:rPr>
      </w:pPr>
      <w:r w:rsidRPr="003356C9">
        <w:rPr>
          <w:rStyle w:val="A2"/>
          <w:rFonts w:asciiTheme="minorHAnsi" w:hAnsiTheme="minorHAnsi" w:cstheme="minorBidi"/>
          <w:b w:val="0"/>
          <w:color w:val="auto"/>
          <w:sz w:val="40"/>
          <w:szCs w:val="40"/>
        </w:rPr>
        <w:t xml:space="preserve">Key </w:t>
      </w:r>
      <w:r w:rsidR="00934200" w:rsidRPr="003356C9">
        <w:rPr>
          <w:rStyle w:val="A2"/>
          <w:rFonts w:asciiTheme="minorHAnsi" w:hAnsiTheme="minorHAnsi" w:cstheme="minorBidi"/>
          <w:b w:val="0"/>
          <w:color w:val="auto"/>
          <w:sz w:val="40"/>
          <w:szCs w:val="40"/>
        </w:rPr>
        <w:t>Findings</w:t>
      </w:r>
    </w:p>
    <w:p w:rsidR="007C4414" w:rsidRPr="0011481C" w:rsidRDefault="007155B0">
      <w:pPr>
        <w:pStyle w:val="Default"/>
        <w:rPr>
          <w:rFonts w:ascii="Calibri" w:hAnsi="Calibri"/>
        </w:rPr>
      </w:pPr>
      <w:r w:rsidRPr="00E03689">
        <w:rPr>
          <w:rFonts w:ascii="Calibri" w:hAnsi="Calibri"/>
          <w:b/>
        </w:rPr>
        <w:t xml:space="preserve">What are the key factors contributing to the low educational outcomes of young people in care in secondary schools in England? </w:t>
      </w:r>
      <w:r w:rsidRPr="0011481C">
        <w:rPr>
          <w:rFonts w:ascii="Calibri" w:hAnsi="Calibri"/>
        </w:rPr>
        <w:t>The analysis reveals that c</w:t>
      </w:r>
      <w:r w:rsidR="00E913AB" w:rsidRPr="0011481C">
        <w:rPr>
          <w:rFonts w:ascii="Calibri" w:hAnsi="Calibri"/>
        </w:rPr>
        <w:t>ontrolling for all factors</w:t>
      </w:r>
      <w:r w:rsidRPr="0011481C">
        <w:rPr>
          <w:rFonts w:ascii="Calibri" w:hAnsi="Calibri"/>
        </w:rPr>
        <w:t>, the following contribute to the educational progress of young people in care</w:t>
      </w:r>
      <w:r w:rsidR="00E913AB" w:rsidRPr="0011481C">
        <w:rPr>
          <w:rFonts w:ascii="Calibri" w:hAnsi="Calibri"/>
        </w:rPr>
        <w:t>:</w:t>
      </w:r>
    </w:p>
    <w:p w:rsidR="0011481C" w:rsidRPr="0011481C" w:rsidRDefault="000B7937" w:rsidP="0011481C">
      <w:pPr>
        <w:pStyle w:val="ListParagraph"/>
        <w:numPr>
          <w:ilvl w:val="0"/>
          <w:numId w:val="27"/>
        </w:numPr>
        <w:spacing w:after="120" w:line="276" w:lineRule="auto"/>
        <w:rPr>
          <w:sz w:val="24"/>
          <w:szCs w:val="24"/>
        </w:rPr>
      </w:pPr>
      <w:r w:rsidRPr="0011481C">
        <w:rPr>
          <w:b/>
          <w:sz w:val="24"/>
          <w:szCs w:val="24"/>
        </w:rPr>
        <w:t xml:space="preserve">Time in care. </w:t>
      </w:r>
      <w:r w:rsidR="00934200" w:rsidRPr="00934200">
        <w:rPr>
          <w:sz w:val="24"/>
          <w:szCs w:val="24"/>
        </w:rPr>
        <w:t xml:space="preserve">Young people who have been in longer-term care do better than those ‘in need’ but not in care, and better than those who have only been in short term care – so it </w:t>
      </w:r>
      <w:r w:rsidR="007155B0">
        <w:rPr>
          <w:sz w:val="24"/>
          <w:szCs w:val="24"/>
        </w:rPr>
        <w:t>appears</w:t>
      </w:r>
      <w:r w:rsidR="00934200" w:rsidRPr="00934200">
        <w:rPr>
          <w:sz w:val="24"/>
          <w:szCs w:val="24"/>
        </w:rPr>
        <w:t xml:space="preserve"> that care </w:t>
      </w:r>
      <w:r w:rsidR="0011481C">
        <w:rPr>
          <w:sz w:val="24"/>
          <w:szCs w:val="24"/>
        </w:rPr>
        <w:t xml:space="preserve">may </w:t>
      </w:r>
      <w:r w:rsidR="00934200" w:rsidRPr="00934200">
        <w:rPr>
          <w:sz w:val="24"/>
          <w:szCs w:val="24"/>
        </w:rPr>
        <w:t>protect them</w:t>
      </w:r>
      <w:r w:rsidR="00E913AB">
        <w:rPr>
          <w:sz w:val="24"/>
          <w:szCs w:val="24"/>
        </w:rPr>
        <w:t xml:space="preserve"> educationally</w:t>
      </w:r>
      <w:r w:rsidR="00934200" w:rsidRPr="00934200">
        <w:rPr>
          <w:sz w:val="24"/>
          <w:szCs w:val="24"/>
        </w:rPr>
        <w:t>.</w:t>
      </w:r>
    </w:p>
    <w:p w:rsidR="00934200" w:rsidRPr="008419D4" w:rsidRDefault="000B7937" w:rsidP="0011481C">
      <w:pPr>
        <w:pStyle w:val="ListParagraph"/>
        <w:numPr>
          <w:ilvl w:val="0"/>
          <w:numId w:val="27"/>
        </w:numPr>
        <w:spacing w:after="120" w:line="276" w:lineRule="auto"/>
        <w:rPr>
          <w:sz w:val="24"/>
          <w:szCs w:val="24"/>
        </w:rPr>
      </w:pPr>
      <w:r w:rsidRPr="0011481C">
        <w:rPr>
          <w:b/>
          <w:sz w:val="24"/>
          <w:szCs w:val="24"/>
        </w:rPr>
        <w:t>Placement changes.</w:t>
      </w:r>
      <w:r w:rsidR="007155B0" w:rsidRPr="008419D4">
        <w:rPr>
          <w:sz w:val="24"/>
          <w:szCs w:val="24"/>
        </w:rPr>
        <w:t xml:space="preserve"> </w:t>
      </w:r>
      <w:r w:rsidR="00934200" w:rsidRPr="008419D4">
        <w:rPr>
          <w:sz w:val="24"/>
          <w:szCs w:val="24"/>
        </w:rPr>
        <w:t xml:space="preserve">Each additional change of care placement after </w:t>
      </w:r>
      <w:r w:rsidR="00413230">
        <w:rPr>
          <w:sz w:val="24"/>
          <w:szCs w:val="24"/>
        </w:rPr>
        <w:t xml:space="preserve">age </w:t>
      </w:r>
      <w:r w:rsidR="00934200" w:rsidRPr="008419D4">
        <w:rPr>
          <w:sz w:val="24"/>
          <w:szCs w:val="24"/>
        </w:rPr>
        <w:t>11 is associated with one-third of a grade less at GCSE.</w:t>
      </w:r>
    </w:p>
    <w:p w:rsidR="00934200" w:rsidRPr="00934200" w:rsidRDefault="000B7937" w:rsidP="0011481C">
      <w:pPr>
        <w:pStyle w:val="ListParagraph"/>
        <w:numPr>
          <w:ilvl w:val="0"/>
          <w:numId w:val="27"/>
        </w:numPr>
        <w:spacing w:after="120" w:line="276" w:lineRule="auto"/>
        <w:rPr>
          <w:sz w:val="24"/>
          <w:szCs w:val="24"/>
        </w:rPr>
      </w:pPr>
      <w:r w:rsidRPr="0011481C">
        <w:rPr>
          <w:b/>
          <w:sz w:val="24"/>
          <w:szCs w:val="24"/>
        </w:rPr>
        <w:t>School changes.</w:t>
      </w:r>
      <w:r w:rsidR="007155B0">
        <w:rPr>
          <w:sz w:val="24"/>
          <w:szCs w:val="24"/>
        </w:rPr>
        <w:t xml:space="preserve"> </w:t>
      </w:r>
      <w:r w:rsidR="00934200" w:rsidRPr="00934200">
        <w:rPr>
          <w:sz w:val="24"/>
          <w:szCs w:val="24"/>
        </w:rPr>
        <w:t xml:space="preserve">Young people </w:t>
      </w:r>
      <w:r w:rsidR="007155B0">
        <w:rPr>
          <w:sz w:val="24"/>
          <w:szCs w:val="24"/>
        </w:rPr>
        <w:t xml:space="preserve">in care </w:t>
      </w:r>
      <w:r w:rsidR="00934200" w:rsidRPr="00934200">
        <w:rPr>
          <w:sz w:val="24"/>
          <w:szCs w:val="24"/>
        </w:rPr>
        <w:t>who changed school in Years 10 or 11 scored over five grades less than those who did not.</w:t>
      </w:r>
    </w:p>
    <w:p w:rsidR="00934200" w:rsidRPr="00934200" w:rsidRDefault="000B7937" w:rsidP="0011481C">
      <w:pPr>
        <w:pStyle w:val="ListParagraph"/>
        <w:numPr>
          <w:ilvl w:val="0"/>
          <w:numId w:val="27"/>
        </w:numPr>
        <w:spacing w:after="120" w:line="276" w:lineRule="auto"/>
        <w:rPr>
          <w:sz w:val="24"/>
          <w:szCs w:val="24"/>
        </w:rPr>
      </w:pPr>
      <w:r w:rsidRPr="0011481C">
        <w:rPr>
          <w:b/>
          <w:sz w:val="24"/>
          <w:szCs w:val="24"/>
        </w:rPr>
        <w:t>School absence.</w:t>
      </w:r>
      <w:r w:rsidR="007155B0">
        <w:rPr>
          <w:sz w:val="24"/>
          <w:szCs w:val="24"/>
        </w:rPr>
        <w:t xml:space="preserve"> </w:t>
      </w:r>
      <w:r w:rsidR="00934200" w:rsidRPr="00934200">
        <w:rPr>
          <w:sz w:val="24"/>
          <w:szCs w:val="24"/>
        </w:rPr>
        <w:t xml:space="preserve">For every 5% of possible school sessions missed due to unauthorised school absences, young people </w:t>
      </w:r>
      <w:r w:rsidR="007155B0">
        <w:rPr>
          <w:sz w:val="24"/>
          <w:szCs w:val="24"/>
        </w:rPr>
        <w:t xml:space="preserve">in care </w:t>
      </w:r>
      <w:r w:rsidR="00934200" w:rsidRPr="00934200">
        <w:rPr>
          <w:sz w:val="24"/>
          <w:szCs w:val="24"/>
        </w:rPr>
        <w:t>scored over two grades less at GCSE.</w:t>
      </w:r>
    </w:p>
    <w:p w:rsidR="00934200" w:rsidRPr="00934200" w:rsidRDefault="000B7937" w:rsidP="0011481C">
      <w:pPr>
        <w:pStyle w:val="ListParagraph"/>
        <w:numPr>
          <w:ilvl w:val="0"/>
          <w:numId w:val="27"/>
        </w:numPr>
        <w:spacing w:after="120" w:line="276" w:lineRule="auto"/>
        <w:rPr>
          <w:sz w:val="24"/>
          <w:szCs w:val="24"/>
        </w:rPr>
      </w:pPr>
      <w:r w:rsidRPr="0011481C">
        <w:rPr>
          <w:b/>
          <w:sz w:val="24"/>
          <w:szCs w:val="24"/>
        </w:rPr>
        <w:t>School exclusions.</w:t>
      </w:r>
      <w:r w:rsidR="007155B0">
        <w:rPr>
          <w:sz w:val="24"/>
          <w:szCs w:val="24"/>
        </w:rPr>
        <w:t xml:space="preserve"> </w:t>
      </w:r>
      <w:r w:rsidR="00934200" w:rsidRPr="00934200">
        <w:rPr>
          <w:sz w:val="24"/>
          <w:szCs w:val="24"/>
        </w:rPr>
        <w:t>For every additional day of school missed due to fixed-term exclusions, young people</w:t>
      </w:r>
      <w:r w:rsidR="007155B0">
        <w:rPr>
          <w:sz w:val="24"/>
          <w:szCs w:val="24"/>
        </w:rPr>
        <w:t xml:space="preserve"> in care</w:t>
      </w:r>
      <w:r w:rsidR="00934200" w:rsidRPr="00934200">
        <w:rPr>
          <w:sz w:val="24"/>
          <w:szCs w:val="24"/>
        </w:rPr>
        <w:t xml:space="preserve"> scored one-sixth of a grade less at GCSE.</w:t>
      </w:r>
    </w:p>
    <w:p w:rsidR="00934200" w:rsidRPr="00934200" w:rsidRDefault="000B7937" w:rsidP="0011481C">
      <w:pPr>
        <w:pStyle w:val="ListParagraph"/>
        <w:numPr>
          <w:ilvl w:val="0"/>
          <w:numId w:val="28"/>
        </w:numPr>
        <w:spacing w:after="120" w:line="276" w:lineRule="auto"/>
        <w:ind w:left="360"/>
        <w:rPr>
          <w:sz w:val="24"/>
          <w:szCs w:val="24"/>
        </w:rPr>
      </w:pPr>
      <w:r w:rsidRPr="0011481C">
        <w:rPr>
          <w:b/>
          <w:sz w:val="24"/>
          <w:szCs w:val="24"/>
        </w:rPr>
        <w:t>Placement type.</w:t>
      </w:r>
      <w:r w:rsidR="007155B0">
        <w:rPr>
          <w:sz w:val="24"/>
          <w:szCs w:val="24"/>
        </w:rPr>
        <w:t xml:space="preserve"> </w:t>
      </w:r>
      <w:r w:rsidR="00934200" w:rsidRPr="00934200">
        <w:rPr>
          <w:sz w:val="24"/>
          <w:szCs w:val="24"/>
        </w:rPr>
        <w:t>Young people living in residential or another form of care at age 16 scored over six grades less than those who were in kinship or foster care.</w:t>
      </w:r>
    </w:p>
    <w:p w:rsidR="00934200" w:rsidRPr="00934200" w:rsidRDefault="000B7937" w:rsidP="0011481C">
      <w:pPr>
        <w:pStyle w:val="ListParagraph"/>
        <w:numPr>
          <w:ilvl w:val="0"/>
          <w:numId w:val="28"/>
        </w:numPr>
        <w:spacing w:after="120" w:line="276" w:lineRule="auto"/>
        <w:ind w:left="360"/>
        <w:rPr>
          <w:sz w:val="24"/>
          <w:szCs w:val="24"/>
        </w:rPr>
      </w:pPr>
      <w:r w:rsidRPr="0011481C">
        <w:rPr>
          <w:b/>
          <w:sz w:val="24"/>
          <w:szCs w:val="24"/>
        </w:rPr>
        <w:t>School type.</w:t>
      </w:r>
      <w:r w:rsidR="007155B0">
        <w:rPr>
          <w:sz w:val="24"/>
          <w:szCs w:val="24"/>
        </w:rPr>
        <w:t xml:space="preserve"> </w:t>
      </w:r>
      <w:r w:rsidR="00934200" w:rsidRPr="00934200">
        <w:rPr>
          <w:sz w:val="24"/>
          <w:szCs w:val="24"/>
        </w:rPr>
        <w:t xml:space="preserve">Young people </w:t>
      </w:r>
      <w:r w:rsidR="007155B0">
        <w:rPr>
          <w:sz w:val="24"/>
          <w:szCs w:val="24"/>
        </w:rPr>
        <w:t>w</w:t>
      </w:r>
      <w:r w:rsidR="00934200" w:rsidRPr="00934200">
        <w:rPr>
          <w:sz w:val="24"/>
          <w:szCs w:val="24"/>
        </w:rPr>
        <w:t xml:space="preserve">ho </w:t>
      </w:r>
      <w:r w:rsidR="00E73841">
        <w:rPr>
          <w:sz w:val="24"/>
          <w:szCs w:val="24"/>
        </w:rPr>
        <w:t xml:space="preserve">were in </w:t>
      </w:r>
      <w:r w:rsidR="00934200" w:rsidRPr="00934200">
        <w:rPr>
          <w:sz w:val="24"/>
          <w:szCs w:val="24"/>
        </w:rPr>
        <w:t>special schools at age 16 scored over 14 grades lower in their GCSEs compared to those</w:t>
      </w:r>
      <w:r w:rsidR="007155B0">
        <w:rPr>
          <w:sz w:val="24"/>
          <w:szCs w:val="24"/>
        </w:rPr>
        <w:t xml:space="preserve"> with the same characteristics</w:t>
      </w:r>
      <w:r w:rsidR="00934200" w:rsidRPr="00934200">
        <w:rPr>
          <w:sz w:val="24"/>
          <w:szCs w:val="24"/>
        </w:rPr>
        <w:t xml:space="preserve"> who were in mainstream schools</w:t>
      </w:r>
      <w:r w:rsidR="007155B0">
        <w:rPr>
          <w:sz w:val="24"/>
          <w:szCs w:val="24"/>
        </w:rPr>
        <w:t>.  Those in pupil referral units with the same characteristics scored</w:t>
      </w:r>
      <w:r w:rsidR="00934200" w:rsidRPr="00934200">
        <w:rPr>
          <w:sz w:val="24"/>
          <w:szCs w:val="24"/>
        </w:rPr>
        <w:t xml:space="preserve"> almost 14 grades lower</w:t>
      </w:r>
      <w:r w:rsidR="007155B0">
        <w:rPr>
          <w:sz w:val="24"/>
          <w:szCs w:val="24"/>
        </w:rPr>
        <w:t>.</w:t>
      </w:r>
    </w:p>
    <w:p w:rsidR="00934200" w:rsidRPr="00934200" w:rsidRDefault="000B7937" w:rsidP="0011481C">
      <w:pPr>
        <w:pStyle w:val="ListParagraph"/>
        <w:numPr>
          <w:ilvl w:val="0"/>
          <w:numId w:val="28"/>
        </w:numPr>
        <w:spacing w:after="120" w:line="276" w:lineRule="auto"/>
        <w:ind w:left="360"/>
        <w:rPr>
          <w:sz w:val="24"/>
          <w:szCs w:val="24"/>
        </w:rPr>
      </w:pPr>
      <w:r w:rsidRPr="0011481C">
        <w:rPr>
          <w:b/>
          <w:sz w:val="24"/>
          <w:szCs w:val="24"/>
        </w:rPr>
        <w:lastRenderedPageBreak/>
        <w:t>Educational support.</w:t>
      </w:r>
      <w:r w:rsidR="007155B0">
        <w:rPr>
          <w:sz w:val="24"/>
          <w:szCs w:val="24"/>
        </w:rPr>
        <w:t xml:space="preserve"> </w:t>
      </w:r>
      <w:r w:rsidR="00934200" w:rsidRPr="00934200">
        <w:rPr>
          <w:sz w:val="24"/>
          <w:szCs w:val="24"/>
        </w:rPr>
        <w:t>Young people report that teachers provide the most significant educational support for them but teachers suggest that they need more training to do this effectively.</w:t>
      </w:r>
    </w:p>
    <w:p w:rsidR="0011481C" w:rsidRPr="0011481C" w:rsidRDefault="003356C9" w:rsidP="0011481C">
      <w:pPr>
        <w:spacing w:after="120"/>
        <w:rPr>
          <w:sz w:val="24"/>
          <w:szCs w:val="24"/>
        </w:rPr>
      </w:pPr>
      <w:r>
        <w:rPr>
          <w:rFonts w:ascii="Calibri" w:hAnsi="Calibri"/>
          <w:sz w:val="40"/>
          <w:szCs w:val="40"/>
        </w:rPr>
        <w:t>Policy and Practice Implications</w:t>
      </w:r>
    </w:p>
    <w:p w:rsidR="0011481C" w:rsidRPr="0011481C" w:rsidRDefault="003109A5" w:rsidP="0011481C">
      <w:pPr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The progress of children in care</w:t>
      </w:r>
      <w:r w:rsidR="0011481C" w:rsidRPr="0011481C">
        <w:rPr>
          <w:rFonts w:cs="Calibri"/>
          <w:sz w:val="24"/>
          <w:szCs w:val="24"/>
        </w:rPr>
        <w:t xml:space="preserve"> shows much variation, which suggests that any interventions need to be tailored to the characteristics and experiences of the individual</w:t>
      </w:r>
      <w:r w:rsidR="0011481C">
        <w:rPr>
          <w:rFonts w:cs="Calibri"/>
          <w:sz w:val="24"/>
          <w:szCs w:val="24"/>
        </w:rPr>
        <w:t>.</w:t>
      </w:r>
    </w:p>
    <w:p w:rsidR="0011481C" w:rsidRPr="0011481C" w:rsidRDefault="0011481C" w:rsidP="0011481C">
      <w:pPr>
        <w:pStyle w:val="ListParagraph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11481C">
        <w:rPr>
          <w:rFonts w:cs="Calibri"/>
          <w:sz w:val="24"/>
          <w:szCs w:val="24"/>
        </w:rPr>
        <w:t>Education needs to be supported at a much younger age and while children are still living with their birth families</w:t>
      </w:r>
      <w:r>
        <w:rPr>
          <w:rFonts w:cs="Calibri"/>
          <w:sz w:val="24"/>
          <w:szCs w:val="24"/>
        </w:rPr>
        <w:t>,</w:t>
      </w:r>
      <w:r w:rsidRPr="0011481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 order to reduce later </w:t>
      </w:r>
      <w:r w:rsidRPr="0011481C">
        <w:rPr>
          <w:rFonts w:cs="Calibri"/>
          <w:sz w:val="24"/>
          <w:szCs w:val="24"/>
        </w:rPr>
        <w:t>difficulties relating</w:t>
      </w:r>
      <w:r>
        <w:rPr>
          <w:rFonts w:cs="Calibri"/>
          <w:sz w:val="24"/>
          <w:szCs w:val="24"/>
        </w:rPr>
        <w:t xml:space="preserve"> to adolescence.</w:t>
      </w:r>
    </w:p>
    <w:p w:rsidR="00447612" w:rsidRPr="0011481C" w:rsidRDefault="00447612" w:rsidP="0011481C">
      <w:pPr>
        <w:pStyle w:val="ListParagraph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11481C">
        <w:rPr>
          <w:sz w:val="24"/>
          <w:szCs w:val="24"/>
        </w:rPr>
        <w:t xml:space="preserve">Greater focus on </w:t>
      </w:r>
      <w:r w:rsidRPr="0011481C">
        <w:rPr>
          <w:i/>
          <w:iCs/>
          <w:sz w:val="24"/>
          <w:szCs w:val="24"/>
        </w:rPr>
        <w:t>progress</w:t>
      </w:r>
      <w:r w:rsidRPr="0011481C">
        <w:rPr>
          <w:sz w:val="24"/>
          <w:szCs w:val="24"/>
        </w:rPr>
        <w:t xml:space="preserve"> over time </w:t>
      </w:r>
      <w:r w:rsidR="0011481C">
        <w:rPr>
          <w:sz w:val="24"/>
          <w:szCs w:val="24"/>
        </w:rPr>
        <w:t xml:space="preserve">is </w:t>
      </w:r>
      <w:r w:rsidRPr="0011481C">
        <w:rPr>
          <w:sz w:val="24"/>
          <w:szCs w:val="24"/>
        </w:rPr>
        <w:t xml:space="preserve">needed and recognition that some young people take longer to make significant progress. </w:t>
      </w:r>
    </w:p>
    <w:p w:rsidR="003109A5" w:rsidRPr="0085733F" w:rsidRDefault="003109A5" w:rsidP="003109A5">
      <w:pPr>
        <w:pStyle w:val="ListParagraph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85733F">
        <w:rPr>
          <w:sz w:val="24"/>
          <w:szCs w:val="24"/>
        </w:rPr>
        <w:t xml:space="preserve">When placement moves are essential, </w:t>
      </w:r>
      <w:r w:rsidRPr="0085733F">
        <w:rPr>
          <w:bCs/>
          <w:sz w:val="24"/>
          <w:szCs w:val="24"/>
        </w:rPr>
        <w:t>school moves</w:t>
      </w:r>
      <w:r w:rsidRPr="0085733F">
        <w:rPr>
          <w:sz w:val="24"/>
          <w:szCs w:val="24"/>
        </w:rPr>
        <w:t xml:space="preserve"> should be avoided especially in the final years of schooling.</w:t>
      </w:r>
    </w:p>
    <w:p w:rsidR="003109A5" w:rsidRPr="008419D4" w:rsidRDefault="003109A5" w:rsidP="003109A5">
      <w:pPr>
        <w:pStyle w:val="ListParagraph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8419D4">
        <w:rPr>
          <w:sz w:val="24"/>
          <w:szCs w:val="24"/>
        </w:rPr>
        <w:t xml:space="preserve">Children in care should be placed </w:t>
      </w:r>
      <w:r w:rsidRPr="008419D4">
        <w:rPr>
          <w:bCs/>
          <w:sz w:val="24"/>
          <w:szCs w:val="24"/>
        </w:rPr>
        <w:t xml:space="preserve">in mainstream </w:t>
      </w:r>
      <w:r w:rsidRPr="008419D4">
        <w:rPr>
          <w:sz w:val="24"/>
          <w:szCs w:val="24"/>
        </w:rPr>
        <w:t>schools with appropriate support wherever possible.</w:t>
      </w:r>
    </w:p>
    <w:p w:rsidR="00447612" w:rsidRPr="0085733F" w:rsidRDefault="00447612" w:rsidP="0011481C">
      <w:pPr>
        <w:pStyle w:val="ListParagraph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85733F">
        <w:rPr>
          <w:sz w:val="24"/>
          <w:szCs w:val="24"/>
        </w:rPr>
        <w:t xml:space="preserve">We need to support young people in care to achieve </w:t>
      </w:r>
      <w:r w:rsidRPr="0085733F">
        <w:rPr>
          <w:bCs/>
          <w:sz w:val="24"/>
          <w:szCs w:val="24"/>
        </w:rPr>
        <w:t>high attendance</w:t>
      </w:r>
      <w:r w:rsidRPr="0085733F">
        <w:rPr>
          <w:sz w:val="24"/>
          <w:szCs w:val="24"/>
        </w:rPr>
        <w:t xml:space="preserve"> at school</w:t>
      </w:r>
      <w:r w:rsidR="007155B0" w:rsidRPr="0085733F">
        <w:rPr>
          <w:sz w:val="24"/>
          <w:szCs w:val="24"/>
        </w:rPr>
        <w:t xml:space="preserve"> and</w:t>
      </w:r>
      <w:r w:rsidRPr="0085733F">
        <w:rPr>
          <w:sz w:val="24"/>
          <w:szCs w:val="24"/>
        </w:rPr>
        <w:t xml:space="preserve"> we need to support schools not to </w:t>
      </w:r>
      <w:r w:rsidRPr="0085733F">
        <w:rPr>
          <w:bCs/>
          <w:sz w:val="24"/>
          <w:szCs w:val="24"/>
        </w:rPr>
        <w:t>exclude them</w:t>
      </w:r>
      <w:r w:rsidRPr="0085733F">
        <w:rPr>
          <w:sz w:val="24"/>
          <w:szCs w:val="24"/>
        </w:rPr>
        <w:t>.</w:t>
      </w:r>
      <w:bookmarkStart w:id="0" w:name="_GoBack"/>
      <w:bookmarkEnd w:id="0"/>
    </w:p>
    <w:p w:rsidR="008419D4" w:rsidRPr="0011481C" w:rsidRDefault="008419D4" w:rsidP="0011481C">
      <w:pPr>
        <w:pStyle w:val="ListParagraph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11481C">
        <w:rPr>
          <w:rFonts w:ascii="Calibri" w:hAnsi="Calibri" w:cs="Calibri"/>
          <w:sz w:val="24"/>
          <w:szCs w:val="24"/>
        </w:rPr>
        <w:t>Schools that benefit all children are likely to benefit those in care</w:t>
      </w:r>
      <w:r w:rsidR="0011481C">
        <w:rPr>
          <w:rFonts w:ascii="Calibri" w:hAnsi="Calibri" w:cs="Calibri"/>
          <w:sz w:val="24"/>
          <w:szCs w:val="24"/>
        </w:rPr>
        <w:t xml:space="preserve"> so prioritizing their admission is justified</w:t>
      </w:r>
      <w:r w:rsidRPr="0011481C">
        <w:rPr>
          <w:rFonts w:ascii="Calibri" w:hAnsi="Calibri" w:cs="Calibri"/>
          <w:sz w:val="24"/>
          <w:szCs w:val="24"/>
        </w:rPr>
        <w:t>.</w:t>
      </w:r>
    </w:p>
    <w:p w:rsidR="003109A5" w:rsidRPr="0085733F" w:rsidRDefault="003109A5" w:rsidP="003109A5">
      <w:pPr>
        <w:pStyle w:val="ListParagraph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85733F">
        <w:rPr>
          <w:sz w:val="24"/>
          <w:szCs w:val="24"/>
        </w:rPr>
        <w:t>Teachers need better understanding of children’s social, emotional and mental health problems; social workers need better understanding of the education system.</w:t>
      </w:r>
    </w:p>
    <w:p w:rsidR="00447612" w:rsidRPr="0085733F" w:rsidRDefault="00447612" w:rsidP="0011481C">
      <w:pPr>
        <w:pStyle w:val="ListParagraph"/>
        <w:numPr>
          <w:ilvl w:val="0"/>
          <w:numId w:val="29"/>
        </w:numPr>
        <w:spacing w:after="0" w:line="276" w:lineRule="auto"/>
        <w:rPr>
          <w:sz w:val="24"/>
          <w:szCs w:val="24"/>
        </w:rPr>
      </w:pPr>
      <w:r w:rsidRPr="0085733F">
        <w:rPr>
          <w:sz w:val="24"/>
          <w:szCs w:val="24"/>
        </w:rPr>
        <w:t>Schools and local authorities should use extra help such as paired reading and one-to-one tuition that are supported by evidence.</w:t>
      </w:r>
    </w:p>
    <w:p w:rsidR="00447612" w:rsidRPr="0011481C" w:rsidRDefault="00447612" w:rsidP="005D7080">
      <w:pPr>
        <w:pStyle w:val="ListParagraph"/>
        <w:numPr>
          <w:ilvl w:val="0"/>
          <w:numId w:val="29"/>
        </w:numPr>
        <w:spacing w:after="0"/>
        <w:ind w:left="357" w:hanging="357"/>
        <w:rPr>
          <w:sz w:val="24"/>
          <w:szCs w:val="24"/>
        </w:rPr>
      </w:pPr>
      <w:r w:rsidRPr="0085733F">
        <w:rPr>
          <w:sz w:val="24"/>
          <w:szCs w:val="24"/>
        </w:rPr>
        <w:t xml:space="preserve">The </w:t>
      </w:r>
      <w:r w:rsidR="007155B0" w:rsidRPr="0085733F">
        <w:rPr>
          <w:sz w:val="24"/>
          <w:szCs w:val="24"/>
        </w:rPr>
        <w:t>V</w:t>
      </w:r>
      <w:r w:rsidRPr="0085733F">
        <w:rPr>
          <w:sz w:val="24"/>
          <w:szCs w:val="24"/>
        </w:rPr>
        <w:t xml:space="preserve">irtual </w:t>
      </w:r>
      <w:r w:rsidR="007155B0" w:rsidRPr="0085733F">
        <w:rPr>
          <w:sz w:val="24"/>
          <w:szCs w:val="24"/>
        </w:rPr>
        <w:t>S</w:t>
      </w:r>
      <w:r w:rsidRPr="0085733F">
        <w:rPr>
          <w:sz w:val="24"/>
          <w:szCs w:val="24"/>
        </w:rPr>
        <w:t>chool</w:t>
      </w:r>
      <w:r w:rsidR="0011481C">
        <w:rPr>
          <w:sz w:val="24"/>
          <w:szCs w:val="24"/>
        </w:rPr>
        <w:t>s</w:t>
      </w:r>
      <w:r w:rsidRPr="0085733F">
        <w:rPr>
          <w:sz w:val="24"/>
          <w:szCs w:val="24"/>
        </w:rPr>
        <w:t>, schools, social workers and foster carers should work closely together and involve the young person in decisions affecting them.</w:t>
      </w:r>
      <w:r w:rsidR="00303DD6" w:rsidRPr="0085733F">
        <w:rPr>
          <w:sz w:val="24"/>
          <w:szCs w:val="24"/>
        </w:rPr>
        <w:t xml:space="preserve"> </w:t>
      </w:r>
    </w:p>
    <w:p w:rsidR="00755B01" w:rsidRDefault="00755B01" w:rsidP="00265B9E">
      <w:pPr>
        <w:jc w:val="both"/>
        <w:rPr>
          <w:rStyle w:val="A2"/>
          <w:rFonts w:cstheme="minorBidi"/>
          <w:b w:val="0"/>
          <w:color w:val="auto"/>
          <w:sz w:val="24"/>
          <w:szCs w:val="24"/>
        </w:rPr>
      </w:pPr>
    </w:p>
    <w:p w:rsidR="007A017D" w:rsidRPr="0011481C" w:rsidRDefault="007A017D" w:rsidP="00BA7D4F">
      <w:pPr>
        <w:spacing w:after="120"/>
        <w:rPr>
          <w:rStyle w:val="A2"/>
          <w:rFonts w:ascii="Calibri" w:hAnsi="Calibri" w:cstheme="minorBidi"/>
          <w:b w:val="0"/>
          <w:color w:val="auto"/>
          <w:sz w:val="40"/>
          <w:szCs w:val="40"/>
        </w:rPr>
      </w:pPr>
      <w:r w:rsidRPr="0011481C">
        <w:rPr>
          <w:rStyle w:val="A2"/>
          <w:rFonts w:ascii="Calibri" w:hAnsi="Calibri" w:cstheme="minorBidi"/>
          <w:b w:val="0"/>
          <w:color w:val="auto"/>
          <w:sz w:val="40"/>
          <w:szCs w:val="40"/>
        </w:rPr>
        <w:t>Further Information</w:t>
      </w:r>
    </w:p>
    <w:p w:rsidR="003356C9" w:rsidRDefault="007A017D" w:rsidP="007A017D">
      <w:pPr>
        <w:rPr>
          <w:color w:val="000000" w:themeColor="text1"/>
          <w:sz w:val="24"/>
          <w:szCs w:val="24"/>
          <w:lang w:val="en-GB"/>
        </w:rPr>
      </w:pPr>
      <w:r>
        <w:rPr>
          <w:rStyle w:val="A2"/>
          <w:rFonts w:cstheme="minorBidi"/>
          <w:b w:val="0"/>
          <w:color w:val="auto"/>
          <w:sz w:val="24"/>
          <w:szCs w:val="24"/>
        </w:rPr>
        <w:t>To find out more about the re</w:t>
      </w:r>
      <w:r w:rsidR="003356C9">
        <w:rPr>
          <w:rStyle w:val="A2"/>
          <w:rFonts w:cstheme="minorBidi"/>
          <w:b w:val="0"/>
          <w:color w:val="auto"/>
          <w:sz w:val="24"/>
          <w:szCs w:val="24"/>
        </w:rPr>
        <w:t>search</w:t>
      </w:r>
      <w:r w:rsidR="00BA7D4F">
        <w:rPr>
          <w:rStyle w:val="A2"/>
          <w:rFonts w:cstheme="minorBidi"/>
          <w:b w:val="0"/>
          <w:color w:val="auto"/>
          <w:sz w:val="24"/>
          <w:szCs w:val="24"/>
        </w:rPr>
        <w:t xml:space="preserve">: </w:t>
      </w:r>
    </w:p>
    <w:p w:rsidR="00C967F2" w:rsidRDefault="00431645" w:rsidP="007A017D">
      <w:pPr>
        <w:rPr>
          <w:rFonts w:ascii="Calibri" w:hAnsi="Calibri"/>
          <w:sz w:val="24"/>
          <w:szCs w:val="24"/>
        </w:rPr>
      </w:pPr>
      <w:hyperlink r:id="rId10" w:history="1">
        <w:r w:rsidR="00C967F2" w:rsidRPr="00F72E14">
          <w:rPr>
            <w:rStyle w:val="Hyperlink"/>
            <w:rFonts w:ascii="Calibri" w:hAnsi="Calibri"/>
            <w:sz w:val="24"/>
            <w:szCs w:val="24"/>
          </w:rPr>
          <w:t>http://reescentre.education.ox.ac.uk/research/educational-progress-of-looked-after-children/</w:t>
        </w:r>
      </w:hyperlink>
    </w:p>
    <w:p w:rsidR="00CE0964" w:rsidRDefault="00431645" w:rsidP="00BA7D4F">
      <w:pPr>
        <w:rPr>
          <w:rFonts w:ascii="Calibri" w:hAnsi="Calibri"/>
          <w:sz w:val="24"/>
          <w:szCs w:val="24"/>
        </w:rPr>
      </w:pPr>
      <w:hyperlink r:id="rId11" w:history="1">
        <w:r w:rsidR="00CE0964" w:rsidRPr="00FA23D1">
          <w:rPr>
            <w:rStyle w:val="Hyperlink"/>
            <w:rFonts w:ascii="Calibri" w:hAnsi="Calibri"/>
            <w:sz w:val="24"/>
            <w:szCs w:val="24"/>
          </w:rPr>
          <w:t>http://www.bris.ac.uk/sps/research/</w:t>
        </w:r>
      </w:hyperlink>
    </w:p>
    <w:p w:rsidR="00BA7D4F" w:rsidRDefault="00431645" w:rsidP="00BA7D4F">
      <w:pPr>
        <w:rPr>
          <w:rFonts w:ascii="Calibri" w:hAnsi="Calibri"/>
          <w:sz w:val="24"/>
          <w:szCs w:val="24"/>
        </w:rPr>
      </w:pPr>
      <w:hyperlink r:id="rId12" w:history="1">
        <w:r w:rsidR="00BA7D4F" w:rsidRPr="00566213">
          <w:rPr>
            <w:rStyle w:val="Hyperlink"/>
            <w:rFonts w:ascii="Calibri" w:hAnsi="Calibri"/>
            <w:sz w:val="24"/>
            <w:szCs w:val="24"/>
          </w:rPr>
          <w:t>http://www.nuffieldfoundation.org/educational-progress-looked-after-children</w:t>
        </w:r>
      </w:hyperlink>
    </w:p>
    <w:p w:rsidR="007A017D" w:rsidRDefault="00E528AE" w:rsidP="0011481C">
      <w:pPr>
        <w:rPr>
          <w:b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>T</w:t>
      </w:r>
      <w:r w:rsidR="003356C9">
        <w:rPr>
          <w:color w:val="000000" w:themeColor="text1"/>
          <w:sz w:val="24"/>
          <w:szCs w:val="24"/>
          <w:lang w:val="en-GB"/>
        </w:rPr>
        <w:t>he overview report is available in hard copy</w:t>
      </w:r>
      <w:r w:rsidR="0071752E">
        <w:rPr>
          <w:color w:val="000000" w:themeColor="text1"/>
          <w:sz w:val="24"/>
          <w:szCs w:val="24"/>
          <w:lang w:val="en-GB"/>
        </w:rPr>
        <w:t xml:space="preserve"> and </w:t>
      </w:r>
      <w:r w:rsidR="00413230">
        <w:rPr>
          <w:color w:val="000000" w:themeColor="text1"/>
          <w:sz w:val="24"/>
          <w:szCs w:val="24"/>
          <w:lang w:val="en-GB"/>
        </w:rPr>
        <w:t xml:space="preserve">on </w:t>
      </w:r>
      <w:r w:rsidR="0071752E">
        <w:rPr>
          <w:color w:val="000000" w:themeColor="text1"/>
          <w:sz w:val="24"/>
          <w:szCs w:val="24"/>
          <w:lang w:val="en-GB"/>
        </w:rPr>
        <w:t>the websites of the Rees Centre, University of Bristol and the Nuffield Foundation</w:t>
      </w:r>
      <w:r w:rsidR="003356C9">
        <w:rPr>
          <w:color w:val="000000" w:themeColor="text1"/>
          <w:sz w:val="24"/>
          <w:szCs w:val="24"/>
          <w:lang w:val="en-GB"/>
        </w:rPr>
        <w:t>. T</w:t>
      </w:r>
      <w:r>
        <w:rPr>
          <w:color w:val="000000" w:themeColor="text1"/>
          <w:sz w:val="24"/>
          <w:szCs w:val="24"/>
          <w:lang w:val="en-GB"/>
        </w:rPr>
        <w:t>o request a free copy</w:t>
      </w:r>
      <w:r w:rsidR="003356C9">
        <w:rPr>
          <w:color w:val="000000" w:themeColor="text1"/>
          <w:sz w:val="24"/>
          <w:szCs w:val="24"/>
          <w:lang w:val="en-GB"/>
        </w:rPr>
        <w:t xml:space="preserve">, </w:t>
      </w:r>
      <w:r w:rsidR="00E73841" w:rsidRPr="001B18B5">
        <w:rPr>
          <w:color w:val="000000" w:themeColor="text1"/>
          <w:sz w:val="24"/>
          <w:szCs w:val="24"/>
          <w:lang w:val="en-GB"/>
        </w:rPr>
        <w:t xml:space="preserve">please </w:t>
      </w:r>
      <w:r>
        <w:rPr>
          <w:color w:val="000000" w:themeColor="text1"/>
          <w:sz w:val="24"/>
          <w:szCs w:val="24"/>
          <w:lang w:val="en-GB"/>
        </w:rPr>
        <w:t xml:space="preserve">send an </w:t>
      </w:r>
      <w:r w:rsidR="00E73841" w:rsidRPr="001B18B5">
        <w:rPr>
          <w:color w:val="000000" w:themeColor="text1"/>
          <w:sz w:val="24"/>
          <w:szCs w:val="24"/>
          <w:lang w:val="en-GB"/>
        </w:rPr>
        <w:t xml:space="preserve">email to </w:t>
      </w:r>
      <w:hyperlink r:id="rId13" w:history="1">
        <w:r w:rsidR="00E73841" w:rsidRPr="001B18B5">
          <w:rPr>
            <w:rStyle w:val="Hyperlink"/>
            <w:sz w:val="24"/>
            <w:szCs w:val="24"/>
            <w:lang w:val="en-GB"/>
          </w:rPr>
          <w:t>rees.centre@education.ox.ac.uk</w:t>
        </w:r>
      </w:hyperlink>
    </w:p>
    <w:p w:rsidR="007A017D" w:rsidRDefault="007A017D" w:rsidP="00265B9E">
      <w:pPr>
        <w:spacing w:after="0"/>
        <w:rPr>
          <w:b/>
          <w:sz w:val="24"/>
          <w:szCs w:val="24"/>
          <w:lang w:val="en-GB"/>
        </w:rPr>
      </w:pPr>
    </w:p>
    <w:p w:rsidR="007A017D" w:rsidRPr="0011481C" w:rsidRDefault="007A017D" w:rsidP="00BA7D4F">
      <w:pPr>
        <w:spacing w:after="120"/>
        <w:rPr>
          <w:rFonts w:ascii="Calibri" w:hAnsi="Calibri"/>
          <w:sz w:val="40"/>
          <w:szCs w:val="40"/>
          <w:lang w:val="en-GB"/>
        </w:rPr>
      </w:pPr>
      <w:r w:rsidRPr="0011481C">
        <w:rPr>
          <w:rFonts w:ascii="Calibri" w:hAnsi="Calibri"/>
          <w:sz w:val="40"/>
          <w:szCs w:val="40"/>
          <w:lang w:val="en-GB"/>
        </w:rPr>
        <w:t>Contact</w:t>
      </w:r>
    </w:p>
    <w:p w:rsidR="007A017D" w:rsidRPr="003356C9" w:rsidRDefault="007A017D" w:rsidP="00265B9E">
      <w:pPr>
        <w:spacing w:after="0"/>
        <w:rPr>
          <w:sz w:val="24"/>
          <w:szCs w:val="24"/>
          <w:lang w:val="en-GB"/>
        </w:rPr>
      </w:pPr>
      <w:r w:rsidRPr="003356C9">
        <w:rPr>
          <w:sz w:val="24"/>
          <w:szCs w:val="24"/>
          <w:lang w:val="en-GB"/>
        </w:rPr>
        <w:t xml:space="preserve">Professor Judy Sebba, University of Oxford </w:t>
      </w:r>
      <w:hyperlink r:id="rId14" w:history="1">
        <w:r w:rsidRPr="003356C9">
          <w:rPr>
            <w:rStyle w:val="Hyperlink"/>
            <w:sz w:val="24"/>
            <w:szCs w:val="24"/>
            <w:lang w:val="en-GB"/>
          </w:rPr>
          <w:t>judy.sebba@education.ox.ac.uk</w:t>
        </w:r>
      </w:hyperlink>
    </w:p>
    <w:p w:rsidR="008F3BFF" w:rsidRDefault="007A017D" w:rsidP="002F39EE">
      <w:pPr>
        <w:spacing w:after="0"/>
      </w:pPr>
      <w:r w:rsidRPr="003356C9">
        <w:rPr>
          <w:sz w:val="24"/>
          <w:szCs w:val="24"/>
          <w:lang w:val="en-GB"/>
        </w:rPr>
        <w:t xml:space="preserve">Professor David Berridge, University of Bristol </w:t>
      </w:r>
      <w:hyperlink r:id="rId15" w:history="1">
        <w:r w:rsidRPr="003356C9">
          <w:rPr>
            <w:rStyle w:val="Hyperlink"/>
            <w:sz w:val="24"/>
            <w:szCs w:val="24"/>
            <w:lang w:val="en-GB"/>
          </w:rPr>
          <w:t>david.berridge@bristol.ac.uk</w:t>
        </w:r>
      </w:hyperlink>
    </w:p>
    <w:p w:rsidR="002F39EE" w:rsidRPr="005D7080" w:rsidRDefault="002F39EE" w:rsidP="002F39EE">
      <w:pPr>
        <w:spacing w:after="0"/>
        <w:rPr>
          <w:rFonts w:ascii="Calibri" w:hAnsi="Calibri"/>
          <w:sz w:val="24"/>
          <w:szCs w:val="24"/>
        </w:rPr>
      </w:pPr>
    </w:p>
    <w:p w:rsidR="007A017D" w:rsidRPr="007A017D" w:rsidRDefault="007A017D" w:rsidP="00265B9E">
      <w:pPr>
        <w:spacing w:after="120"/>
        <w:rPr>
          <w:rFonts w:ascii="Calibri" w:hAnsi="Calibri"/>
          <w:sz w:val="40"/>
          <w:szCs w:val="40"/>
        </w:rPr>
      </w:pPr>
      <w:r w:rsidRPr="007A017D">
        <w:rPr>
          <w:rFonts w:ascii="Calibri" w:hAnsi="Calibri"/>
          <w:sz w:val="40"/>
          <w:szCs w:val="40"/>
        </w:rPr>
        <w:lastRenderedPageBreak/>
        <w:t>Acknowledgement</w:t>
      </w:r>
    </w:p>
    <w:p w:rsidR="00F72E14" w:rsidRDefault="00431645" w:rsidP="00265B9E">
      <w:pPr>
        <w:spacing w:after="120"/>
        <w:rPr>
          <w:rFonts w:ascii="Calibri" w:hAnsi="Calibri"/>
        </w:rPr>
      </w:pPr>
      <w:r>
        <w:rPr>
          <w:rFonts w:ascii="Calibri" w:hAnsi="Calibri"/>
          <w:noProof/>
          <w:sz w:val="24"/>
          <w:szCs w:val="24"/>
        </w:rPr>
        <w:pict>
          <v:shape id="Text Box 15" o:spid="_x0000_s1029" type="#_x0000_t202" style="position:absolute;margin-left:276.7pt;margin-top:18.35pt;width:209.35pt;height:87.2pt;z-index:25169510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" stroked="f">
            <v:textbox style="mso-fit-shape-to-text:t">
              <w:txbxContent>
                <w:p w:rsidR="002F39EE" w:rsidRDefault="002F39EE" w:rsidP="002F39EE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55545" cy="889000"/>
                        <wp:effectExtent l="19050" t="0" r="1905" b="0"/>
                        <wp:docPr id="3" name="Picture 14" descr="Nuffield logo full colo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uffield logo full colour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5545" cy="88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F39EE" w:rsidRPr="00BA7D4F">
        <w:rPr>
          <w:rFonts w:ascii="Calibri" w:hAnsi="Calibri" w:cs="Arial"/>
          <w:color w:val="000000"/>
          <w:sz w:val="24"/>
          <w:szCs w:val="24"/>
          <w:lang w:val="en-GB"/>
        </w:rPr>
        <w:t>This project was funded by the Nuffield Foundation but the views expressed are those of the authors and not necessarily those of the Foundation.</w:t>
      </w:r>
    </w:p>
    <w:p w:rsidR="00F72E14" w:rsidRDefault="00F72E14" w:rsidP="00265B9E">
      <w:pPr>
        <w:spacing w:after="120"/>
        <w:rPr>
          <w:rFonts w:ascii="Calibri" w:hAnsi="Calibri"/>
        </w:rPr>
      </w:pPr>
    </w:p>
    <w:p w:rsidR="00F72E14" w:rsidRPr="006E6A3E" w:rsidRDefault="00F72E14" w:rsidP="00265B9E">
      <w:pPr>
        <w:spacing w:after="120"/>
        <w:rPr>
          <w:rFonts w:ascii="Calibri" w:hAnsi="Calibri"/>
        </w:rPr>
      </w:pPr>
    </w:p>
    <w:sectPr w:rsidR="00F72E14" w:rsidRPr="006E6A3E" w:rsidSect="00D374B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0362AD" w15:done="0"/>
  <w15:commentEx w15:paraId="31ED3574" w15:done="0"/>
  <w15:commentEx w15:paraId="74287C3A" w15:done="0"/>
  <w15:commentEx w15:paraId="5032BC2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B0" w:rsidRDefault="007155B0" w:rsidP="00DE3829">
      <w:pPr>
        <w:spacing w:after="0"/>
      </w:pPr>
      <w:r>
        <w:separator/>
      </w:r>
    </w:p>
  </w:endnote>
  <w:endnote w:type="continuationSeparator" w:id="0">
    <w:p w:rsidR="007155B0" w:rsidRDefault="007155B0" w:rsidP="00DE38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C8" w:rsidRDefault="00BA01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C8" w:rsidRDefault="00BA01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C8" w:rsidRDefault="00BA01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B0" w:rsidRDefault="007155B0" w:rsidP="00DE3829">
      <w:pPr>
        <w:spacing w:after="0"/>
      </w:pPr>
      <w:r>
        <w:separator/>
      </w:r>
    </w:p>
  </w:footnote>
  <w:footnote w:type="continuationSeparator" w:id="0">
    <w:p w:rsidR="007155B0" w:rsidRDefault="007155B0" w:rsidP="00DE38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C8" w:rsidRDefault="00BA01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C8" w:rsidRDefault="00BA01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C8" w:rsidRDefault="00BA01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BC0BB9"/>
    <w:multiLevelType w:val="multilevel"/>
    <w:tmpl w:val="B8D6694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4C4D4F"/>
        <w:spacing w:val="-1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25515"/>
    <w:multiLevelType w:val="hybridMultilevel"/>
    <w:tmpl w:val="AC10657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A267ED9"/>
    <w:multiLevelType w:val="hybridMultilevel"/>
    <w:tmpl w:val="43CA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7874"/>
    <w:multiLevelType w:val="hybridMultilevel"/>
    <w:tmpl w:val="5DDAE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020AD4"/>
    <w:multiLevelType w:val="hybridMultilevel"/>
    <w:tmpl w:val="3CB41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D0932"/>
    <w:multiLevelType w:val="hybridMultilevel"/>
    <w:tmpl w:val="EC1C9A9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B455297"/>
    <w:multiLevelType w:val="hybridMultilevel"/>
    <w:tmpl w:val="5020641E"/>
    <w:lvl w:ilvl="0" w:tplc="DEF63974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00B76"/>
    <w:multiLevelType w:val="hybridMultilevel"/>
    <w:tmpl w:val="7DE078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CF5461"/>
    <w:multiLevelType w:val="hybridMultilevel"/>
    <w:tmpl w:val="A2A0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B12D6"/>
    <w:multiLevelType w:val="hybridMultilevel"/>
    <w:tmpl w:val="9D24E9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60E27"/>
    <w:multiLevelType w:val="hybridMultilevel"/>
    <w:tmpl w:val="2E3E8D00"/>
    <w:lvl w:ilvl="0" w:tplc="DEF63974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26C84"/>
    <w:multiLevelType w:val="hybridMultilevel"/>
    <w:tmpl w:val="81343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D0CAD"/>
    <w:multiLevelType w:val="hybridMultilevel"/>
    <w:tmpl w:val="F004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575E1"/>
    <w:multiLevelType w:val="hybridMultilevel"/>
    <w:tmpl w:val="A3961B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E2C4F35"/>
    <w:multiLevelType w:val="hybridMultilevel"/>
    <w:tmpl w:val="E8EE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C540A"/>
    <w:multiLevelType w:val="hybridMultilevel"/>
    <w:tmpl w:val="B366DCEA"/>
    <w:lvl w:ilvl="0" w:tplc="DEF63974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3009B"/>
    <w:multiLevelType w:val="hybridMultilevel"/>
    <w:tmpl w:val="C4184490"/>
    <w:lvl w:ilvl="0" w:tplc="DEF63974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059A7"/>
    <w:multiLevelType w:val="hybridMultilevel"/>
    <w:tmpl w:val="66869C24"/>
    <w:lvl w:ilvl="0" w:tplc="DEF63974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01589"/>
    <w:multiLevelType w:val="hybridMultilevel"/>
    <w:tmpl w:val="B8D8BEEC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0">
    <w:nsid w:val="524912D9"/>
    <w:multiLevelType w:val="hybridMultilevel"/>
    <w:tmpl w:val="8CB0B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1E6A28"/>
    <w:multiLevelType w:val="hybridMultilevel"/>
    <w:tmpl w:val="859C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9314AA"/>
    <w:multiLevelType w:val="hybridMultilevel"/>
    <w:tmpl w:val="DE08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063E6"/>
    <w:multiLevelType w:val="hybridMultilevel"/>
    <w:tmpl w:val="2EC0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13586"/>
    <w:multiLevelType w:val="hybridMultilevel"/>
    <w:tmpl w:val="26F4B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25FA0"/>
    <w:multiLevelType w:val="hybridMultilevel"/>
    <w:tmpl w:val="70CEF24E"/>
    <w:lvl w:ilvl="0" w:tplc="DEF63974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560AD3"/>
    <w:multiLevelType w:val="hybridMultilevel"/>
    <w:tmpl w:val="06FA0876"/>
    <w:lvl w:ilvl="0" w:tplc="589CDA82">
      <w:numFmt w:val="bullet"/>
      <w:lvlText w:val="•"/>
      <w:lvlJc w:val="left"/>
      <w:pPr>
        <w:ind w:left="786" w:hanging="360"/>
      </w:pPr>
      <w:rPr>
        <w:rFonts w:ascii="Calibri" w:eastAsia="Times New Roman" w:hAnsi="Calibri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8D455A1"/>
    <w:multiLevelType w:val="hybridMultilevel"/>
    <w:tmpl w:val="8B62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B04DA"/>
    <w:multiLevelType w:val="hybridMultilevel"/>
    <w:tmpl w:val="28B281E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9A03C35"/>
    <w:multiLevelType w:val="hybridMultilevel"/>
    <w:tmpl w:val="F47E450A"/>
    <w:lvl w:ilvl="0" w:tplc="DEF63974"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13"/>
  </w:num>
  <w:num w:numId="5">
    <w:abstractNumId w:val="11"/>
  </w:num>
  <w:num w:numId="6">
    <w:abstractNumId w:val="17"/>
  </w:num>
  <w:num w:numId="7">
    <w:abstractNumId w:val="25"/>
  </w:num>
  <w:num w:numId="8">
    <w:abstractNumId w:val="7"/>
  </w:num>
  <w:num w:numId="9">
    <w:abstractNumId w:val="10"/>
  </w:num>
  <w:num w:numId="10">
    <w:abstractNumId w:val="29"/>
  </w:num>
  <w:num w:numId="11">
    <w:abstractNumId w:val="16"/>
  </w:num>
  <w:num w:numId="12">
    <w:abstractNumId w:val="24"/>
  </w:num>
  <w:num w:numId="13">
    <w:abstractNumId w:val="18"/>
  </w:num>
  <w:num w:numId="14">
    <w:abstractNumId w:val="1"/>
  </w:num>
  <w:num w:numId="15">
    <w:abstractNumId w:val="8"/>
  </w:num>
  <w:num w:numId="16">
    <w:abstractNumId w:val="28"/>
  </w:num>
  <w:num w:numId="17">
    <w:abstractNumId w:val="12"/>
  </w:num>
  <w:num w:numId="18">
    <w:abstractNumId w:val="5"/>
  </w:num>
  <w:num w:numId="19">
    <w:abstractNumId w:val="26"/>
  </w:num>
  <w:num w:numId="20">
    <w:abstractNumId w:val="4"/>
  </w:num>
  <w:num w:numId="21">
    <w:abstractNumId w:val="3"/>
  </w:num>
  <w:num w:numId="22">
    <w:abstractNumId w:val="2"/>
  </w:num>
  <w:num w:numId="23">
    <w:abstractNumId w:val="6"/>
  </w:num>
  <w:num w:numId="24">
    <w:abstractNumId w:val="27"/>
  </w:num>
  <w:num w:numId="25">
    <w:abstractNumId w:val="14"/>
  </w:num>
  <w:num w:numId="26">
    <w:abstractNumId w:val="22"/>
  </w:num>
  <w:num w:numId="27">
    <w:abstractNumId w:val="20"/>
  </w:num>
  <w:num w:numId="28">
    <w:abstractNumId w:val="19"/>
  </w:num>
  <w:num w:numId="29">
    <w:abstractNumId w:val="2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6145" style="mso-width-relative:margin;mso-height-relative:margin" fillcolor="none [3201]" strokecolor="yellow">
      <v:fill color="none [3201]"/>
      <v:stroke color="yellow" weight="2.5pt"/>
      <v:shadow color="#868686" opacity="49150f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3417"/>
    <w:rsid w:val="00004536"/>
    <w:rsid w:val="00015A55"/>
    <w:rsid w:val="00015CD1"/>
    <w:rsid w:val="00037832"/>
    <w:rsid w:val="000406E0"/>
    <w:rsid w:val="00047512"/>
    <w:rsid w:val="00066F3F"/>
    <w:rsid w:val="00072861"/>
    <w:rsid w:val="000A7270"/>
    <w:rsid w:val="000B7937"/>
    <w:rsid w:val="000C6BD4"/>
    <w:rsid w:val="000E772C"/>
    <w:rsid w:val="000F1868"/>
    <w:rsid w:val="001003BD"/>
    <w:rsid w:val="001021F4"/>
    <w:rsid w:val="00102CE6"/>
    <w:rsid w:val="001050AE"/>
    <w:rsid w:val="0011481C"/>
    <w:rsid w:val="00136C36"/>
    <w:rsid w:val="00154FBE"/>
    <w:rsid w:val="00170D06"/>
    <w:rsid w:val="00192609"/>
    <w:rsid w:val="001B16FF"/>
    <w:rsid w:val="001B18B5"/>
    <w:rsid w:val="001B678A"/>
    <w:rsid w:val="001C2964"/>
    <w:rsid w:val="001C76D5"/>
    <w:rsid w:val="001D0001"/>
    <w:rsid w:val="001D45D4"/>
    <w:rsid w:val="001D67C1"/>
    <w:rsid w:val="001F344D"/>
    <w:rsid w:val="0022762E"/>
    <w:rsid w:val="00241CF1"/>
    <w:rsid w:val="002615A1"/>
    <w:rsid w:val="00265B9E"/>
    <w:rsid w:val="00282B69"/>
    <w:rsid w:val="002A283C"/>
    <w:rsid w:val="002B1117"/>
    <w:rsid w:val="002C73A7"/>
    <w:rsid w:val="002D20D8"/>
    <w:rsid w:val="002D2CD3"/>
    <w:rsid w:val="002F39EE"/>
    <w:rsid w:val="00303DD6"/>
    <w:rsid w:val="00304736"/>
    <w:rsid w:val="003109A5"/>
    <w:rsid w:val="00317139"/>
    <w:rsid w:val="00322595"/>
    <w:rsid w:val="00327C3F"/>
    <w:rsid w:val="003356C9"/>
    <w:rsid w:val="003361C9"/>
    <w:rsid w:val="00361E0C"/>
    <w:rsid w:val="00362506"/>
    <w:rsid w:val="00365020"/>
    <w:rsid w:val="003705BC"/>
    <w:rsid w:val="00385CDB"/>
    <w:rsid w:val="003927D1"/>
    <w:rsid w:val="003A18F7"/>
    <w:rsid w:val="003A5354"/>
    <w:rsid w:val="003A6333"/>
    <w:rsid w:val="003A719D"/>
    <w:rsid w:val="003B52D3"/>
    <w:rsid w:val="003C29B0"/>
    <w:rsid w:val="003E0561"/>
    <w:rsid w:val="003E607F"/>
    <w:rsid w:val="003F2BAC"/>
    <w:rsid w:val="003F43CD"/>
    <w:rsid w:val="00400EC3"/>
    <w:rsid w:val="00402E37"/>
    <w:rsid w:val="00404C62"/>
    <w:rsid w:val="00413230"/>
    <w:rsid w:val="004137D1"/>
    <w:rsid w:val="00421A56"/>
    <w:rsid w:val="00423088"/>
    <w:rsid w:val="00423A9C"/>
    <w:rsid w:val="00423AFA"/>
    <w:rsid w:val="00431645"/>
    <w:rsid w:val="00447612"/>
    <w:rsid w:val="00451155"/>
    <w:rsid w:val="0045595B"/>
    <w:rsid w:val="00462B43"/>
    <w:rsid w:val="00476B4F"/>
    <w:rsid w:val="004B5DB2"/>
    <w:rsid w:val="004B7D42"/>
    <w:rsid w:val="004E7507"/>
    <w:rsid w:val="004F5219"/>
    <w:rsid w:val="004F5B91"/>
    <w:rsid w:val="00503180"/>
    <w:rsid w:val="00505F0B"/>
    <w:rsid w:val="00506D04"/>
    <w:rsid w:val="00515046"/>
    <w:rsid w:val="00526E7A"/>
    <w:rsid w:val="00547102"/>
    <w:rsid w:val="005512C2"/>
    <w:rsid w:val="00564AE3"/>
    <w:rsid w:val="00565704"/>
    <w:rsid w:val="005721F7"/>
    <w:rsid w:val="005831EA"/>
    <w:rsid w:val="00585999"/>
    <w:rsid w:val="00592412"/>
    <w:rsid w:val="005D1BBF"/>
    <w:rsid w:val="005D7080"/>
    <w:rsid w:val="005E37DE"/>
    <w:rsid w:val="00601881"/>
    <w:rsid w:val="00604EE3"/>
    <w:rsid w:val="006071D7"/>
    <w:rsid w:val="00613A15"/>
    <w:rsid w:val="00614C63"/>
    <w:rsid w:val="00641CD0"/>
    <w:rsid w:val="00652818"/>
    <w:rsid w:val="00661B91"/>
    <w:rsid w:val="00672CCD"/>
    <w:rsid w:val="00677C68"/>
    <w:rsid w:val="00677F70"/>
    <w:rsid w:val="006A0B94"/>
    <w:rsid w:val="006A25B4"/>
    <w:rsid w:val="006C4349"/>
    <w:rsid w:val="006C7344"/>
    <w:rsid w:val="006E13E7"/>
    <w:rsid w:val="006E6A3E"/>
    <w:rsid w:val="00702012"/>
    <w:rsid w:val="00714EEF"/>
    <w:rsid w:val="007155B0"/>
    <w:rsid w:val="0071752E"/>
    <w:rsid w:val="00720AC0"/>
    <w:rsid w:val="00736054"/>
    <w:rsid w:val="0074186B"/>
    <w:rsid w:val="00741D4A"/>
    <w:rsid w:val="00755B01"/>
    <w:rsid w:val="00763E5F"/>
    <w:rsid w:val="007843CD"/>
    <w:rsid w:val="007928D5"/>
    <w:rsid w:val="00793C3B"/>
    <w:rsid w:val="00795F86"/>
    <w:rsid w:val="007A017D"/>
    <w:rsid w:val="007A5DEE"/>
    <w:rsid w:val="007A5E9E"/>
    <w:rsid w:val="007C4414"/>
    <w:rsid w:val="007D603E"/>
    <w:rsid w:val="007E237F"/>
    <w:rsid w:val="007E61D2"/>
    <w:rsid w:val="007F164F"/>
    <w:rsid w:val="007F608A"/>
    <w:rsid w:val="007F7A64"/>
    <w:rsid w:val="00822A76"/>
    <w:rsid w:val="008419D4"/>
    <w:rsid w:val="0085368E"/>
    <w:rsid w:val="0085733F"/>
    <w:rsid w:val="008606E7"/>
    <w:rsid w:val="00864418"/>
    <w:rsid w:val="00867F05"/>
    <w:rsid w:val="00875861"/>
    <w:rsid w:val="008913CE"/>
    <w:rsid w:val="008A2C5C"/>
    <w:rsid w:val="008C2A34"/>
    <w:rsid w:val="008C3D94"/>
    <w:rsid w:val="008C7F22"/>
    <w:rsid w:val="008D043A"/>
    <w:rsid w:val="008D14CD"/>
    <w:rsid w:val="008F2039"/>
    <w:rsid w:val="008F3BFF"/>
    <w:rsid w:val="00913D02"/>
    <w:rsid w:val="00934200"/>
    <w:rsid w:val="009517D9"/>
    <w:rsid w:val="00956B0D"/>
    <w:rsid w:val="00957296"/>
    <w:rsid w:val="00960096"/>
    <w:rsid w:val="00996A97"/>
    <w:rsid w:val="009A7D4E"/>
    <w:rsid w:val="009B6B9A"/>
    <w:rsid w:val="009D0384"/>
    <w:rsid w:val="009D7839"/>
    <w:rsid w:val="009E702C"/>
    <w:rsid w:val="009E7B86"/>
    <w:rsid w:val="009F0B25"/>
    <w:rsid w:val="009F2B03"/>
    <w:rsid w:val="009F303C"/>
    <w:rsid w:val="009F4EE7"/>
    <w:rsid w:val="00A02397"/>
    <w:rsid w:val="00A411EA"/>
    <w:rsid w:val="00A9166D"/>
    <w:rsid w:val="00A9560E"/>
    <w:rsid w:val="00AA6D7F"/>
    <w:rsid w:val="00AC30D7"/>
    <w:rsid w:val="00AC7168"/>
    <w:rsid w:val="00AE5553"/>
    <w:rsid w:val="00B04336"/>
    <w:rsid w:val="00B127E9"/>
    <w:rsid w:val="00B42131"/>
    <w:rsid w:val="00B469AB"/>
    <w:rsid w:val="00B53FE2"/>
    <w:rsid w:val="00B70D81"/>
    <w:rsid w:val="00B80299"/>
    <w:rsid w:val="00B813FC"/>
    <w:rsid w:val="00B9310C"/>
    <w:rsid w:val="00B93417"/>
    <w:rsid w:val="00B9371F"/>
    <w:rsid w:val="00BA01C8"/>
    <w:rsid w:val="00BA62D4"/>
    <w:rsid w:val="00BA7D4F"/>
    <w:rsid w:val="00BB0944"/>
    <w:rsid w:val="00BB3710"/>
    <w:rsid w:val="00BC6449"/>
    <w:rsid w:val="00BD2285"/>
    <w:rsid w:val="00BD26F2"/>
    <w:rsid w:val="00C133C1"/>
    <w:rsid w:val="00C2498C"/>
    <w:rsid w:val="00C32F51"/>
    <w:rsid w:val="00C43287"/>
    <w:rsid w:val="00C46C54"/>
    <w:rsid w:val="00C743E3"/>
    <w:rsid w:val="00C87D85"/>
    <w:rsid w:val="00C9254A"/>
    <w:rsid w:val="00C967F2"/>
    <w:rsid w:val="00CA53FB"/>
    <w:rsid w:val="00CA5FB1"/>
    <w:rsid w:val="00CB37CF"/>
    <w:rsid w:val="00CC27BA"/>
    <w:rsid w:val="00CD0014"/>
    <w:rsid w:val="00CD045C"/>
    <w:rsid w:val="00CE0964"/>
    <w:rsid w:val="00CE3D58"/>
    <w:rsid w:val="00D27F5A"/>
    <w:rsid w:val="00D374B6"/>
    <w:rsid w:val="00D43D19"/>
    <w:rsid w:val="00D46C74"/>
    <w:rsid w:val="00D61D04"/>
    <w:rsid w:val="00D75FD7"/>
    <w:rsid w:val="00D8084A"/>
    <w:rsid w:val="00DA4F1F"/>
    <w:rsid w:val="00DA64A9"/>
    <w:rsid w:val="00DC5DB0"/>
    <w:rsid w:val="00DC7162"/>
    <w:rsid w:val="00DD54E5"/>
    <w:rsid w:val="00DE3362"/>
    <w:rsid w:val="00DE3829"/>
    <w:rsid w:val="00DF49F1"/>
    <w:rsid w:val="00DF764E"/>
    <w:rsid w:val="00E03689"/>
    <w:rsid w:val="00E04AFB"/>
    <w:rsid w:val="00E3060E"/>
    <w:rsid w:val="00E30F9C"/>
    <w:rsid w:val="00E310C9"/>
    <w:rsid w:val="00E3730D"/>
    <w:rsid w:val="00E47325"/>
    <w:rsid w:val="00E528AE"/>
    <w:rsid w:val="00E52EA2"/>
    <w:rsid w:val="00E612C1"/>
    <w:rsid w:val="00E65D64"/>
    <w:rsid w:val="00E672B1"/>
    <w:rsid w:val="00E73841"/>
    <w:rsid w:val="00E913AB"/>
    <w:rsid w:val="00EB087B"/>
    <w:rsid w:val="00EB1BDB"/>
    <w:rsid w:val="00EB398E"/>
    <w:rsid w:val="00EC3AB4"/>
    <w:rsid w:val="00ED3160"/>
    <w:rsid w:val="00EF5CC7"/>
    <w:rsid w:val="00EF7926"/>
    <w:rsid w:val="00F06FD6"/>
    <w:rsid w:val="00F1044A"/>
    <w:rsid w:val="00F1799A"/>
    <w:rsid w:val="00F17FBD"/>
    <w:rsid w:val="00F34BC6"/>
    <w:rsid w:val="00F72059"/>
    <w:rsid w:val="00F72E14"/>
    <w:rsid w:val="00FA701C"/>
    <w:rsid w:val="00FB1E95"/>
    <w:rsid w:val="00FC6284"/>
    <w:rsid w:val="00FD012D"/>
    <w:rsid w:val="00FD12D4"/>
    <w:rsid w:val="00FD4AF6"/>
    <w:rsid w:val="00FD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width-relative:margin;mso-height-relative:margin" fillcolor="none [3201]" strokecolor="yellow">
      <v:fill color="none [3201]"/>
      <v:stroke color="yellow" weight="2.5pt"/>
      <v:shadow color="#868686" opacity="49150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417"/>
    <w:pPr>
      <w:autoSpaceDE w:val="0"/>
      <w:autoSpaceDN w:val="0"/>
      <w:adjustRightInd w:val="0"/>
      <w:spacing w:after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9341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93417"/>
    <w:rPr>
      <w:rFonts w:cs="Myriad Pro"/>
      <w:color w:val="000000"/>
    </w:rPr>
  </w:style>
  <w:style w:type="character" w:customStyle="1" w:styleId="A2">
    <w:name w:val="A2"/>
    <w:uiPriority w:val="99"/>
    <w:rsid w:val="00B93417"/>
    <w:rPr>
      <w:rFonts w:cs="Myriad Pro"/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3CE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913CE"/>
    <w:pPr>
      <w:ind w:left="720"/>
      <w:contextualSpacing/>
    </w:pPr>
  </w:style>
  <w:style w:type="table" w:styleId="TableGrid">
    <w:name w:val="Table Grid"/>
    <w:basedOn w:val="TableNormal"/>
    <w:uiPriority w:val="59"/>
    <w:rsid w:val="00614C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C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1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E38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829"/>
  </w:style>
  <w:style w:type="paragraph" w:styleId="Footer">
    <w:name w:val="footer"/>
    <w:basedOn w:val="Normal"/>
    <w:link w:val="FooterChar"/>
    <w:uiPriority w:val="99"/>
    <w:unhideWhenUsed/>
    <w:rsid w:val="00DE38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829"/>
  </w:style>
  <w:style w:type="character" w:customStyle="1" w:styleId="ListParagraphChar">
    <w:name w:val="List Paragraph Char"/>
    <w:basedOn w:val="DefaultParagraphFont"/>
    <w:link w:val="ListParagraph"/>
    <w:uiPriority w:val="34"/>
    <w:rsid w:val="009342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417"/>
    <w:pPr>
      <w:autoSpaceDE w:val="0"/>
      <w:autoSpaceDN w:val="0"/>
      <w:adjustRightInd w:val="0"/>
      <w:spacing w:after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9341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93417"/>
    <w:rPr>
      <w:rFonts w:cs="Myriad Pro"/>
      <w:color w:val="000000"/>
    </w:rPr>
  </w:style>
  <w:style w:type="character" w:customStyle="1" w:styleId="A2">
    <w:name w:val="A2"/>
    <w:uiPriority w:val="99"/>
    <w:rsid w:val="00B93417"/>
    <w:rPr>
      <w:rFonts w:cs="Myriad Pro"/>
      <w:b/>
      <w:bCs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3CE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913CE"/>
    <w:pPr>
      <w:ind w:left="720"/>
      <w:contextualSpacing/>
    </w:pPr>
  </w:style>
  <w:style w:type="table" w:styleId="TableGrid">
    <w:name w:val="Table Grid"/>
    <w:basedOn w:val="TableNormal"/>
    <w:uiPriority w:val="59"/>
    <w:rsid w:val="00614C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1C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111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E38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829"/>
  </w:style>
  <w:style w:type="paragraph" w:styleId="Footer">
    <w:name w:val="footer"/>
    <w:basedOn w:val="Normal"/>
    <w:link w:val="FooterChar"/>
    <w:uiPriority w:val="99"/>
    <w:unhideWhenUsed/>
    <w:rsid w:val="00DE38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3829"/>
  </w:style>
  <w:style w:type="character" w:customStyle="1" w:styleId="ListParagraphChar">
    <w:name w:val="List Paragraph Char"/>
    <w:basedOn w:val="DefaultParagraphFont"/>
    <w:link w:val="ListParagraph"/>
    <w:uiPriority w:val="34"/>
    <w:rsid w:val="00934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es.centre@education.ox.ac.uk" TargetMode="External"/><Relationship Id="rId1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nuffieldfoundation.org/educational-progress-looked-after-children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s.ac.uk/sps/research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vid.berridge@bristol.ac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escentre.education.ox.ac.uk/research/educational-progress-of-looked-after-childre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udy.sebba@education.ox.ac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4F80A-496D-4967-8320-F727D135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2015-11-25T11:30:00Z</dcterms:created>
  <dcterms:modified xsi:type="dcterms:W3CDTF">2015-11-25T11:57:00Z</dcterms:modified>
</cp:coreProperties>
</file>