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75" w:rsidRPr="003F4C9A" w:rsidRDefault="00897F75" w:rsidP="00303B9A">
      <w:pPr>
        <w:pStyle w:val="Bheading"/>
      </w:pPr>
      <w:r w:rsidRPr="003F4C9A">
        <w:t>Activity description</w:t>
      </w:r>
      <w:r w:rsidR="00D33A28" w:rsidRPr="003F4C9A">
        <w:t xml:space="preserve"> </w:t>
      </w:r>
    </w:p>
    <w:p w:rsidR="002E4D3F" w:rsidRPr="00303B9A" w:rsidRDefault="00115721" w:rsidP="00303B9A">
      <w:pPr>
        <w:pStyle w:val="text"/>
      </w:pPr>
      <w:r w:rsidRPr="00B37CE2">
        <w:t>Th</w:t>
      </w:r>
      <w:r w:rsidR="000F29B6">
        <w:t>is</w:t>
      </w:r>
      <w:r w:rsidRPr="00B37CE2">
        <w:t xml:space="preserve"> activity explores the rate </w:t>
      </w:r>
      <w:r w:rsidR="00A25171" w:rsidRPr="00B37CE2">
        <w:t xml:space="preserve">of </w:t>
      </w:r>
      <w:r w:rsidRPr="00B37CE2">
        <w:t xml:space="preserve">drug clearance from the body, both in respect of common analgesic compounds and </w:t>
      </w:r>
      <w:r w:rsidR="00737311">
        <w:t>of</w:t>
      </w:r>
      <w:r w:rsidRPr="00B37CE2">
        <w:t xml:space="preserve"> caffeine. It shows that </w:t>
      </w:r>
      <w:r w:rsidR="00737311">
        <w:br/>
      </w:r>
      <w:r w:rsidRPr="00B37CE2">
        <w:t xml:space="preserve">if we assume the rate at which the drug is cleared from the body is proportional to the amount of drug present in the body, then the </w:t>
      </w:r>
      <w:r w:rsidRPr="00303B9A">
        <w:t>relationship between the drug level and time is exponential.</w:t>
      </w:r>
    </w:p>
    <w:p w:rsidR="00956871" w:rsidRPr="003F4C9A" w:rsidRDefault="00897F75" w:rsidP="00303B9A">
      <w:pPr>
        <w:pStyle w:val="Cheading"/>
      </w:pPr>
      <w:r w:rsidRPr="003F4C9A">
        <w:t xml:space="preserve">Suitability </w:t>
      </w:r>
      <w:r w:rsidR="00873022">
        <w:t>and Time</w:t>
      </w:r>
    </w:p>
    <w:p w:rsidR="002E4D3F" w:rsidRDefault="00FD605E" w:rsidP="00303B9A">
      <w:pPr>
        <w:pStyle w:val="text"/>
      </w:pPr>
      <w:r>
        <w:t>Level 3 (</w:t>
      </w:r>
      <w:r w:rsidR="002C3EE4">
        <w:t>Advanced)</w:t>
      </w:r>
    </w:p>
    <w:p w:rsidR="000023A4" w:rsidRDefault="007241BD" w:rsidP="00303B9A">
      <w:pPr>
        <w:pStyle w:val="text"/>
      </w:pPr>
      <w:r>
        <w:t>1</w:t>
      </w:r>
      <w:r w:rsidR="00737311">
        <w:t>–</w:t>
      </w:r>
      <w:r w:rsidR="00115721">
        <w:t>2</w:t>
      </w:r>
      <w:r w:rsidR="002E4D3F">
        <w:t xml:space="preserve"> hours</w:t>
      </w:r>
    </w:p>
    <w:p w:rsidR="00956871" w:rsidRDefault="0090505C" w:rsidP="00303B9A">
      <w:pPr>
        <w:pStyle w:val="Cheading"/>
      </w:pPr>
      <w:r>
        <w:t>R</w:t>
      </w:r>
      <w:r w:rsidR="00897F75">
        <w:t xml:space="preserve">esources </w:t>
      </w:r>
    </w:p>
    <w:p w:rsidR="00FE472D" w:rsidRDefault="0090505C" w:rsidP="00FE472D">
      <w:pPr>
        <w:pStyle w:val="List1"/>
      </w:pPr>
      <w:r>
        <w:t xml:space="preserve">Student </w:t>
      </w:r>
      <w:r w:rsidR="002E4D3F">
        <w:t>i</w:t>
      </w:r>
      <w:r w:rsidR="002E4D3F" w:rsidRPr="00F81211">
        <w:t>nfo</w:t>
      </w:r>
      <w:r w:rsidR="007241BD">
        <w:t>rmation sheet</w:t>
      </w:r>
      <w:r w:rsidR="007A1D0A">
        <w:t xml:space="preserve">, </w:t>
      </w:r>
      <w:r w:rsidR="007241BD">
        <w:t>worksheet</w:t>
      </w:r>
      <w:r w:rsidR="00873022">
        <w:br/>
        <w:t>Optional</w:t>
      </w:r>
      <w:r w:rsidR="007A1D0A" w:rsidRPr="00091FBA">
        <w:t xml:space="preserve"> slideshow</w:t>
      </w:r>
    </w:p>
    <w:p w:rsidR="00897F75" w:rsidRDefault="00897F75" w:rsidP="00303B9A">
      <w:pPr>
        <w:pStyle w:val="Cheading"/>
      </w:pPr>
      <w:r>
        <w:t xml:space="preserve">Equipment </w:t>
      </w:r>
    </w:p>
    <w:p w:rsidR="002E4D3F" w:rsidRPr="00115721" w:rsidRDefault="00115721" w:rsidP="00091FBA">
      <w:pPr>
        <w:pStyle w:val="List1"/>
        <w:ind w:right="1871"/>
      </w:pPr>
      <w:r w:rsidRPr="00115721">
        <w:t>Calculator</w:t>
      </w:r>
      <w:r w:rsidR="00091FBA">
        <w:t>, graph paper or a graphic calculator or computer spreadsheet</w:t>
      </w:r>
    </w:p>
    <w:p w:rsidR="00897F75" w:rsidRPr="000023A4" w:rsidRDefault="00897F75" w:rsidP="00303B9A">
      <w:pPr>
        <w:pStyle w:val="Cheading"/>
      </w:pPr>
      <w:r w:rsidRPr="000023A4">
        <w:t xml:space="preserve">Key mathematical language </w:t>
      </w:r>
    </w:p>
    <w:p w:rsidR="00FE472D" w:rsidRDefault="00115721" w:rsidP="00303B9A">
      <w:pPr>
        <w:pStyle w:val="text"/>
      </w:pPr>
      <w:r>
        <w:t>Rate, differential equation, maximum, laws of logarithms, half-life, exponential</w:t>
      </w:r>
    </w:p>
    <w:p w:rsidR="00897F75" w:rsidRPr="00303B9A" w:rsidRDefault="00A54FFC" w:rsidP="00303B9A">
      <w:pPr>
        <w:pStyle w:val="Bheading"/>
      </w:pPr>
      <w:r w:rsidRPr="00303B9A">
        <w:t>Notes on the activity</w:t>
      </w:r>
    </w:p>
    <w:p w:rsidR="00303B9A" w:rsidRDefault="00026E36" w:rsidP="00303B9A">
      <w:pPr>
        <w:pStyle w:val="text"/>
        <w:tabs>
          <w:tab w:val="left" w:pos="2977"/>
        </w:tabs>
      </w:pPr>
      <w:r>
        <w:t xml:space="preserve">The information sheet shows how the level of </w:t>
      </w:r>
      <w:proofErr w:type="spellStart"/>
      <w:r w:rsidR="00873022">
        <w:t>paracetamol</w:t>
      </w:r>
      <w:proofErr w:type="spellEnd"/>
      <w:r w:rsidR="00873022">
        <w:t xml:space="preserve"> </w:t>
      </w:r>
      <w:r w:rsidR="00355630">
        <w:t>decays in a body after</w:t>
      </w:r>
      <w:r w:rsidR="00115721">
        <w:t xml:space="preserve"> an initial dose. </w:t>
      </w:r>
      <w:r w:rsidR="00355630">
        <w:t xml:space="preserve">  </w:t>
      </w:r>
    </w:p>
    <w:p w:rsidR="00B20DA0" w:rsidRDefault="00240D30" w:rsidP="00B20DA0">
      <w:pPr>
        <w:pStyle w:val="text"/>
        <w:tabs>
          <w:tab w:val="left" w:pos="2977"/>
        </w:tabs>
        <w:spacing w:after="0" w:line="240" w:lineRule="auto"/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8" type="#_x0000_t75" style="position:absolute;margin-left:75.45pt;margin-top:5.55pt;width:53.05pt;height:31.3pt;z-index:251655168" fillcolor="window">
            <v:imagedata r:id="rId8" o:title=""/>
          </v:shape>
          <o:OLEObject Type="Embed" ProgID="Equation.3" ShapeID="_x0000_s1108" DrawAspect="Content" ObjectID="_1486018501" r:id="rId9"/>
        </w:pict>
      </w:r>
    </w:p>
    <w:p w:rsidR="00303B9A" w:rsidRDefault="00355630" w:rsidP="00303B9A">
      <w:pPr>
        <w:pStyle w:val="text"/>
        <w:tabs>
          <w:tab w:val="left" w:pos="2835"/>
        </w:tabs>
      </w:pPr>
      <w:r>
        <w:t>The</w:t>
      </w:r>
      <w:r w:rsidR="00B20DA0">
        <w:t xml:space="preserve"> equation</w:t>
      </w:r>
      <w:r>
        <w:tab/>
      </w:r>
    </w:p>
    <w:p w:rsidR="00B20DA0" w:rsidRDefault="00B20DA0" w:rsidP="00303B9A">
      <w:pPr>
        <w:pStyle w:val="text"/>
        <w:tabs>
          <w:tab w:val="left" w:pos="2835"/>
        </w:tabs>
      </w:pPr>
    </w:p>
    <w:p w:rsidR="00303B9A" w:rsidRDefault="00355630" w:rsidP="00303B9A">
      <w:pPr>
        <w:pStyle w:val="text"/>
        <w:tabs>
          <w:tab w:val="left" w:pos="2835"/>
        </w:tabs>
      </w:pPr>
      <w:proofErr w:type="gramStart"/>
      <w:r>
        <w:t>i</w:t>
      </w:r>
      <w:r w:rsidR="00115721">
        <w:t>s</w:t>
      </w:r>
      <w:proofErr w:type="gramEnd"/>
      <w:r w:rsidR="00115721">
        <w:t xml:space="preserve"> used as a starting point</w:t>
      </w:r>
      <w:r>
        <w:t>, l</w:t>
      </w:r>
      <w:r w:rsidR="00115721">
        <w:t xml:space="preserve">eading to ln </w:t>
      </w:r>
      <w:r w:rsidR="00115721" w:rsidRPr="00B20DA0">
        <w:rPr>
          <w:rFonts w:ascii="Times New Roman" w:hAnsi="Times New Roman" w:cs="Times New Roman"/>
          <w:i/>
        </w:rPr>
        <w:t xml:space="preserve">m </w:t>
      </w:r>
      <w:r w:rsidR="00115721" w:rsidRPr="00B20DA0">
        <w:rPr>
          <w:rFonts w:ascii="Times New Roman" w:hAnsi="Times New Roman" w:cs="Times New Roman"/>
        </w:rPr>
        <w:tab/>
        <w:t xml:space="preserve">=  – </w:t>
      </w:r>
      <w:proofErr w:type="spellStart"/>
      <w:r w:rsidR="00115721" w:rsidRPr="00B20DA0">
        <w:rPr>
          <w:rFonts w:ascii="Times New Roman" w:hAnsi="Times New Roman" w:cs="Times New Roman"/>
          <w:i/>
        </w:rPr>
        <w:t>kt</w:t>
      </w:r>
      <w:proofErr w:type="spellEnd"/>
      <w:r w:rsidR="00115721" w:rsidRPr="00B20DA0">
        <w:rPr>
          <w:rFonts w:ascii="Times New Roman" w:hAnsi="Times New Roman" w:cs="Times New Roman"/>
        </w:rPr>
        <w:t xml:space="preserve"> + </w:t>
      </w:r>
      <w:r w:rsidR="00115721" w:rsidRPr="00B20DA0">
        <w:rPr>
          <w:rFonts w:ascii="Times New Roman" w:hAnsi="Times New Roman" w:cs="Times New Roman"/>
          <w:i/>
        </w:rPr>
        <w:t xml:space="preserve">c. </w:t>
      </w:r>
      <w:r w:rsidR="00115721" w:rsidRPr="00B20DA0">
        <w:rPr>
          <w:rFonts w:ascii="Times New Roman" w:hAnsi="Times New Roman" w:cs="Times New Roman"/>
        </w:rPr>
        <w:t xml:space="preserve"> </w:t>
      </w:r>
    </w:p>
    <w:p w:rsidR="00115721" w:rsidRDefault="00115721" w:rsidP="00303B9A">
      <w:pPr>
        <w:pStyle w:val="text"/>
        <w:ind w:right="1871"/>
      </w:pPr>
      <w:r>
        <w:t>U</w:t>
      </w:r>
      <w:r w:rsidR="007A1D0A">
        <w:t xml:space="preserve">sing the initial conditions </w:t>
      </w:r>
      <w:r w:rsidRPr="00B20DA0">
        <w:rPr>
          <w:rFonts w:ascii="Times New Roman" w:hAnsi="Times New Roman" w:cs="Times New Roman"/>
          <w:i/>
        </w:rPr>
        <w:t>m</w:t>
      </w:r>
      <w:r>
        <w:t xml:space="preserve"> = initial dose</w:t>
      </w:r>
      <w:r w:rsidR="007A1D0A" w:rsidRPr="007A1D0A">
        <w:t xml:space="preserve"> </w:t>
      </w:r>
      <w:r w:rsidR="007A1D0A">
        <w:t xml:space="preserve">when </w:t>
      </w:r>
      <w:r w:rsidR="007A1D0A" w:rsidRPr="00B20DA0">
        <w:rPr>
          <w:rFonts w:ascii="Times New Roman" w:hAnsi="Times New Roman" w:cs="Times New Roman"/>
          <w:i/>
        </w:rPr>
        <w:t>t</w:t>
      </w:r>
      <w:r w:rsidR="007A1D0A">
        <w:t xml:space="preserve"> = 0, the value</w:t>
      </w:r>
      <w:r>
        <w:t xml:space="preserve"> for </w:t>
      </w:r>
      <w:r w:rsidRPr="00B20DA0">
        <w:rPr>
          <w:rFonts w:ascii="Times New Roman" w:hAnsi="Times New Roman" w:cs="Times New Roman"/>
          <w:i/>
        </w:rPr>
        <w:t>c</w:t>
      </w:r>
      <w:r>
        <w:t xml:space="preserve"> is found.</w:t>
      </w:r>
    </w:p>
    <w:p w:rsidR="00115721" w:rsidRDefault="00221156" w:rsidP="00303B9A">
      <w:pPr>
        <w:pStyle w:val="text"/>
      </w:pPr>
      <w:r>
        <w:t>The half-life of the drug is then used t</w:t>
      </w:r>
      <w:r w:rsidR="00115721">
        <w:t xml:space="preserve">o calculate </w:t>
      </w:r>
      <w:r w:rsidR="00115721" w:rsidRPr="000F29B6">
        <w:rPr>
          <w:rFonts w:ascii="Times New Roman" w:hAnsi="Times New Roman" w:cs="Times New Roman"/>
          <w:i/>
        </w:rPr>
        <w:t>k</w:t>
      </w:r>
      <w:r w:rsidR="00115721">
        <w:t xml:space="preserve"> and thus </w:t>
      </w:r>
      <w:r>
        <w:t>find</w:t>
      </w:r>
      <w:r w:rsidR="00115721">
        <w:t xml:space="preserve"> equations </w:t>
      </w:r>
      <w:r w:rsidR="00281794">
        <w:t xml:space="preserve">for </w:t>
      </w:r>
      <w:r w:rsidR="00115721">
        <w:t xml:space="preserve">both </w:t>
      </w:r>
      <w:r w:rsidR="00115721" w:rsidRPr="00B20DA0">
        <w:rPr>
          <w:rFonts w:ascii="Times New Roman" w:hAnsi="Times New Roman" w:cs="Times New Roman"/>
          <w:i/>
        </w:rPr>
        <w:t>t</w:t>
      </w:r>
      <w:r w:rsidR="00115721">
        <w:t xml:space="preserve"> and </w:t>
      </w:r>
      <w:r w:rsidR="00115721" w:rsidRPr="004E6941">
        <w:rPr>
          <w:rFonts w:ascii="Times New Roman" w:hAnsi="Times New Roman" w:cs="Times New Roman"/>
          <w:i/>
        </w:rPr>
        <w:t>m</w:t>
      </w:r>
      <w:r w:rsidR="00115721">
        <w:t>.</w:t>
      </w:r>
    </w:p>
    <w:p w:rsidR="00115721" w:rsidRDefault="00240D30" w:rsidP="00303B9A">
      <w:pPr>
        <w:pStyle w:val="text"/>
      </w:pPr>
      <w:hyperlink r:id="rId10" w:history="1">
        <w:r w:rsidR="00115721" w:rsidRPr="00DB0D1D">
          <w:rPr>
            <w:rStyle w:val="Hyperlink"/>
          </w:rPr>
          <w:t>http://sonet.nottingham.ac.uk/rlos/bioproc/halflife/index.html</w:t>
        </w:r>
      </w:hyperlink>
      <w:r w:rsidR="00115721">
        <w:t xml:space="preserve"> </w:t>
      </w:r>
    </w:p>
    <w:p w:rsidR="00115721" w:rsidRDefault="007A1D0A" w:rsidP="00303B9A">
      <w:pPr>
        <w:pStyle w:val="text"/>
      </w:pPr>
      <w:proofErr w:type="gramStart"/>
      <w:r>
        <w:t>provides</w:t>
      </w:r>
      <w:proofErr w:type="gramEnd"/>
      <w:r w:rsidR="00444516">
        <w:t xml:space="preserve"> </w:t>
      </w:r>
      <w:r w:rsidR="00115721">
        <w:t>a good series of animations to explain half-life</w:t>
      </w:r>
      <w:r>
        <w:t>, though</w:t>
      </w:r>
      <w:r w:rsidR="00115721">
        <w:t xml:space="preserve"> not quite </w:t>
      </w:r>
      <w:r>
        <w:t xml:space="preserve">in </w:t>
      </w:r>
      <w:r w:rsidR="00115721">
        <w:t xml:space="preserve">the same way as </w:t>
      </w:r>
      <w:r>
        <w:t>on the information sheet</w:t>
      </w:r>
      <w:r w:rsidR="00115721">
        <w:t>.</w:t>
      </w:r>
    </w:p>
    <w:p w:rsidR="002E4D3F" w:rsidRDefault="002E4D3F" w:rsidP="00303B9A">
      <w:pPr>
        <w:pStyle w:val="Bheading"/>
      </w:pPr>
      <w:r>
        <w:t>During the activity</w:t>
      </w:r>
    </w:p>
    <w:p w:rsidR="00091FBA" w:rsidRDefault="007A1D0A" w:rsidP="00303B9A">
      <w:pPr>
        <w:pStyle w:val="text"/>
      </w:pPr>
      <w:r>
        <w:t>Ensure that s</w:t>
      </w:r>
      <w:r w:rsidR="00095FAC" w:rsidRPr="003F4C9A">
        <w:t xml:space="preserve">tudents </w:t>
      </w:r>
      <w:r w:rsidR="00444516">
        <w:t xml:space="preserve">know why each step follows from the preceding one. </w:t>
      </w:r>
      <w:r>
        <w:t xml:space="preserve"> </w:t>
      </w:r>
    </w:p>
    <w:p w:rsidR="00444516" w:rsidRDefault="00FA5608" w:rsidP="00303B9A">
      <w:pPr>
        <w:pStyle w:val="text"/>
      </w:pPr>
      <w:r>
        <w:t>Check that students</w:t>
      </w:r>
      <w:r w:rsidR="00444516">
        <w:t xml:space="preserve"> re</w:t>
      </w:r>
      <w:r>
        <w:t>member</w:t>
      </w:r>
      <w:r w:rsidR="00444516">
        <w:t xml:space="preserve"> the rules of logarithms, and ask</w:t>
      </w:r>
      <w:r>
        <w:t xml:space="preserve"> them</w:t>
      </w:r>
      <w:r w:rsidR="00444516">
        <w:t xml:space="preserve"> why</w:t>
      </w:r>
      <w:r w:rsidR="007A1D0A">
        <w:t xml:space="preserve"> it is better to leave</w:t>
      </w:r>
      <w:r w:rsidR="00444516">
        <w:t xml:space="preserve"> ln 500 </w:t>
      </w:r>
      <w:r w:rsidR="007A1D0A">
        <w:t xml:space="preserve">in this form, rather than </w:t>
      </w:r>
      <w:r w:rsidR="00444516">
        <w:t>calculate</w:t>
      </w:r>
      <w:r w:rsidR="007A1D0A">
        <w:t xml:space="preserve"> its value</w:t>
      </w:r>
      <w:r w:rsidR="00444516">
        <w:t>.</w:t>
      </w:r>
    </w:p>
    <w:p w:rsidR="005122B1" w:rsidRDefault="007A1D0A" w:rsidP="00303B9A">
      <w:pPr>
        <w:pStyle w:val="Bheading"/>
      </w:pPr>
      <w:r>
        <w:br w:type="page"/>
      </w:r>
      <w:r w:rsidR="005122B1" w:rsidRPr="003C070F">
        <w:lastRenderedPageBreak/>
        <w:t>P</w:t>
      </w:r>
      <w:r w:rsidR="005122B1">
        <w:t>oints for discussion</w:t>
      </w:r>
    </w:p>
    <w:p w:rsidR="00035973" w:rsidRDefault="00035973" w:rsidP="00303B9A">
      <w:pPr>
        <w:pStyle w:val="text"/>
      </w:pPr>
      <w:r>
        <w:t>At the point whe</w:t>
      </w:r>
      <w:r w:rsidR="007A1D0A">
        <w:t>n</w:t>
      </w:r>
      <w:r>
        <w:t xml:space="preserve"> half-life is mentioned, it would be useful to explore the half-life of various common analgesics</w:t>
      </w:r>
      <w:r w:rsidR="00852BAF">
        <w:t xml:space="preserve"> </w:t>
      </w:r>
      <w:r>
        <w:t xml:space="preserve">– see the notes in </w:t>
      </w:r>
      <w:r w:rsidR="007A1D0A">
        <w:t>E</w:t>
      </w:r>
      <w:r>
        <w:t>xtension</w:t>
      </w:r>
      <w:r w:rsidR="007A1D0A">
        <w:t>s below</w:t>
      </w:r>
      <w:r>
        <w:t xml:space="preserve">.  </w:t>
      </w:r>
      <w:r w:rsidR="007A1D0A">
        <w:t xml:space="preserve">  </w:t>
      </w:r>
      <w:r w:rsidR="00303B9A">
        <w:t>You could draw</w:t>
      </w:r>
      <w:r>
        <w:t xml:space="preserve"> students’ attention to the table </w:t>
      </w:r>
      <w:r w:rsidR="00303B9A">
        <w:t>in</w:t>
      </w:r>
      <w:r>
        <w:t xml:space="preserve"> </w:t>
      </w:r>
      <w:r w:rsidRPr="00303B9A">
        <w:rPr>
          <w:b/>
        </w:rPr>
        <w:t xml:space="preserve">Try </w:t>
      </w:r>
      <w:r w:rsidR="008509DE">
        <w:rPr>
          <w:b/>
        </w:rPr>
        <w:t>t</w:t>
      </w:r>
      <w:r w:rsidRPr="00303B9A">
        <w:rPr>
          <w:b/>
        </w:rPr>
        <w:t>hese</w:t>
      </w:r>
      <w:r w:rsidR="00303B9A">
        <w:t xml:space="preserve"> no 2, showing the wide variation in impact of caffeine</w:t>
      </w:r>
      <w:r>
        <w:t xml:space="preserve"> on people </w:t>
      </w:r>
      <w:r w:rsidR="00FA5608">
        <w:t>with different characteristics</w:t>
      </w:r>
      <w:r w:rsidR="00303B9A">
        <w:t>. You could</w:t>
      </w:r>
      <w:r>
        <w:t xml:space="preserve"> suggest that other drugs </w:t>
      </w:r>
      <w:r w:rsidR="00FA5608">
        <w:t>may</w:t>
      </w:r>
      <w:r>
        <w:t xml:space="preserve"> </w:t>
      </w:r>
      <w:r w:rsidR="00091FBA">
        <w:t xml:space="preserve">also </w:t>
      </w:r>
      <w:r>
        <w:t>vary in their impact between people.</w:t>
      </w:r>
    </w:p>
    <w:p w:rsidR="00852BAF" w:rsidRDefault="00852BAF" w:rsidP="00303B9A">
      <w:pPr>
        <w:pStyle w:val="text"/>
      </w:pPr>
      <w:r>
        <w:t xml:space="preserve">In addition, the half-life does not imply that the drug is becoming inactive at this point. Ibuprofen </w:t>
      </w:r>
      <w:r w:rsidR="008509DE">
        <w:t>has one of the shortest half-</w:t>
      </w:r>
      <w:r w:rsidR="00303B9A">
        <w:t>lives</w:t>
      </w:r>
      <w:r w:rsidR="008509DE">
        <w:t>,</w:t>
      </w:r>
      <w:r>
        <w:t xml:space="preserve"> </w:t>
      </w:r>
      <w:r w:rsidR="00303B9A">
        <w:t xml:space="preserve">but is </w:t>
      </w:r>
      <w:r>
        <w:t>still effective after 6 – 8 hours.</w:t>
      </w:r>
    </w:p>
    <w:p w:rsidR="00236D19" w:rsidRDefault="00236D19" w:rsidP="00303B9A">
      <w:pPr>
        <w:pStyle w:val="text"/>
      </w:pPr>
      <w:r>
        <w:t xml:space="preserve">Discuss </w:t>
      </w:r>
      <w:r w:rsidR="00091FBA">
        <w:t xml:space="preserve">the </w:t>
      </w:r>
      <w:r>
        <w:t xml:space="preserve">graph of </w:t>
      </w:r>
      <w:r w:rsidRPr="008509DE">
        <w:rPr>
          <w:rFonts w:ascii="Times New Roman" w:hAnsi="Times New Roman" w:cs="Times New Roman"/>
          <w:i/>
        </w:rPr>
        <w:t>m</w:t>
      </w:r>
      <w:r>
        <w:t xml:space="preserve"> against </w:t>
      </w:r>
      <w:r w:rsidRPr="008509DE">
        <w:rPr>
          <w:rFonts w:ascii="Times New Roman" w:hAnsi="Times New Roman" w:cs="Times New Roman"/>
          <w:i/>
        </w:rPr>
        <w:t>t</w:t>
      </w:r>
      <w:r>
        <w:t xml:space="preserve"> </w:t>
      </w:r>
      <w:r w:rsidR="00091FBA">
        <w:t>and how this would vary with</w:t>
      </w:r>
      <w:r>
        <w:t xml:space="preserve"> different doses and half-lives.  </w:t>
      </w:r>
    </w:p>
    <w:p w:rsidR="00236D19" w:rsidRPr="003F4C9A" w:rsidRDefault="00236D19" w:rsidP="00303B9A">
      <w:pPr>
        <w:pStyle w:val="text"/>
      </w:pPr>
      <w:r>
        <w:t>Ask if students can suggest the shape of the graph</w:t>
      </w:r>
      <w:r w:rsidR="00303B9A">
        <w:t xml:space="preserve"> if</w:t>
      </w:r>
      <w:r>
        <w:t xml:space="preserve"> someone takes repeat doses every </w:t>
      </w:r>
      <w:r w:rsidR="00281794">
        <w:t xml:space="preserve">6 </w:t>
      </w:r>
      <w:r>
        <w:t>hours.</w:t>
      </w:r>
    </w:p>
    <w:p w:rsidR="002E4D3F" w:rsidRPr="002E4D3F" w:rsidRDefault="002E4D3F" w:rsidP="00303B9A">
      <w:pPr>
        <w:pStyle w:val="Bheading"/>
      </w:pPr>
      <w:r w:rsidRPr="002E4D3F">
        <w:t xml:space="preserve">Extensions </w:t>
      </w:r>
    </w:p>
    <w:p w:rsidR="00035973" w:rsidRPr="00035973" w:rsidRDefault="00B456BC" w:rsidP="00303B9A">
      <w:pPr>
        <w:pStyle w:val="text"/>
        <w:ind w:right="453"/>
      </w:pPr>
      <w:r>
        <w:t xml:space="preserve">Note that the </w:t>
      </w:r>
      <w:r w:rsidR="00737311">
        <w:t>half-life</w:t>
      </w:r>
      <w:r w:rsidR="00035973" w:rsidRPr="00035973">
        <w:t xml:space="preserve"> of </w:t>
      </w:r>
      <w:proofErr w:type="spellStart"/>
      <w:r w:rsidR="00664B85">
        <w:t>p</w:t>
      </w:r>
      <w:r w:rsidR="00035973" w:rsidRPr="00035973">
        <w:t>aracetamol</w:t>
      </w:r>
      <w:proofErr w:type="spellEnd"/>
      <w:r w:rsidR="00035973" w:rsidRPr="00035973">
        <w:t xml:space="preserve"> is about 2 hours regardless of whether it is taken in soluble or solid forms</w:t>
      </w:r>
      <w:r w:rsidR="00A15B98">
        <w:t>.</w:t>
      </w:r>
    </w:p>
    <w:p w:rsidR="00035973" w:rsidRDefault="00035973" w:rsidP="00303B9A">
      <w:pPr>
        <w:pStyle w:val="text"/>
        <w:ind w:right="453"/>
      </w:pPr>
      <w:r w:rsidRPr="00035973">
        <w:t>For aspirin and its active products (the active chemicals it breaks down into), the time varies with the dose</w:t>
      </w:r>
      <w:r w:rsidR="00303B9A">
        <w:t>. F</w:t>
      </w:r>
      <w:r w:rsidRPr="00035973">
        <w:t>or example 300</w:t>
      </w:r>
      <w:r w:rsidR="00303B9A">
        <w:t xml:space="preserve"> </w:t>
      </w:r>
      <w:r w:rsidRPr="00035973">
        <w:t xml:space="preserve">mg has a </w:t>
      </w:r>
      <w:r w:rsidR="00737311">
        <w:t>half-life</w:t>
      </w:r>
      <w:r w:rsidR="001411E0">
        <w:t xml:space="preserve"> of 2–</w:t>
      </w:r>
      <w:r w:rsidRPr="00035973">
        <w:t>3 hours</w:t>
      </w:r>
      <w:r w:rsidR="00303B9A">
        <w:t>,</w:t>
      </w:r>
      <w:r w:rsidRPr="00035973">
        <w:t xml:space="preserve"> but higher doses can have as high a </w:t>
      </w:r>
      <w:r w:rsidR="00737311">
        <w:t>half-life</w:t>
      </w:r>
      <w:r w:rsidRPr="00035973">
        <w:t xml:space="preserve"> as 15 hours or more</w:t>
      </w:r>
      <w:r w:rsidR="00A15B98">
        <w:t>.</w:t>
      </w:r>
    </w:p>
    <w:p w:rsidR="00A15B98" w:rsidRPr="00035973" w:rsidRDefault="00A15B98" w:rsidP="00303B9A">
      <w:pPr>
        <w:pStyle w:val="text"/>
        <w:ind w:right="453"/>
      </w:pPr>
      <w:r>
        <w:t>Information on this and other drugs can be found on the internet, for example at</w:t>
      </w:r>
    </w:p>
    <w:p w:rsidR="00035973" w:rsidRDefault="00240D30" w:rsidP="00303B9A">
      <w:pPr>
        <w:pStyle w:val="text"/>
        <w:ind w:right="453"/>
      </w:pPr>
      <w:hyperlink r:id="rId11" w:history="1">
        <w:r w:rsidR="003E4D73" w:rsidRPr="00DB0D1D">
          <w:rPr>
            <w:rStyle w:val="Hyperlink"/>
          </w:rPr>
          <w:t>http://www.rxmed.com/b.main/b2.pharmaceutical/b2.1.monographs/CPS-%20Monographs/CPS-%20%28General%20Monographs-%20M%29/MOTRIN%20IB.html</w:t>
        </w:r>
      </w:hyperlink>
    </w:p>
    <w:p w:rsidR="00035973" w:rsidRPr="00035973" w:rsidRDefault="00B456BC" w:rsidP="00303B9A">
      <w:pPr>
        <w:pStyle w:val="text"/>
        <w:ind w:right="453"/>
      </w:pPr>
      <w:r>
        <w:t>The h</w:t>
      </w:r>
      <w:r w:rsidR="00035973" w:rsidRPr="00035973">
        <w:t>alf-life of ibuprofen is about 2 hours</w:t>
      </w:r>
      <w:r w:rsidR="00664B85">
        <w:t>,</w:t>
      </w:r>
      <w:r w:rsidR="00035973" w:rsidRPr="00035973">
        <w:t xml:space="preserve"> but it is clinically effective for between 6 and 8 hours</w:t>
      </w:r>
    </w:p>
    <w:p w:rsidR="00035973" w:rsidRPr="00035973" w:rsidRDefault="00240D30" w:rsidP="00303B9A">
      <w:pPr>
        <w:pStyle w:val="text"/>
        <w:ind w:right="453"/>
      </w:pPr>
      <w:hyperlink r:id="rId12" w:history="1">
        <w:r w:rsidR="003E4D73" w:rsidRPr="00DB0D1D">
          <w:rPr>
            <w:rStyle w:val="Hyperlink"/>
          </w:rPr>
          <w:t>http://sonet.nottingham.ac.uk/rlos/bioproc/halflife/index.html</w:t>
        </w:r>
      </w:hyperlink>
      <w:r w:rsidR="003E4D73">
        <w:t xml:space="preserve"> </w:t>
      </w:r>
    </w:p>
    <w:p w:rsidR="00035973" w:rsidRPr="00035973" w:rsidRDefault="00091FBA" w:rsidP="00303B9A">
      <w:pPr>
        <w:pStyle w:val="text"/>
        <w:ind w:right="453"/>
      </w:pPr>
      <w:proofErr w:type="gramStart"/>
      <w:r>
        <w:t>provides</w:t>
      </w:r>
      <w:proofErr w:type="gramEnd"/>
      <w:r w:rsidR="00035973" w:rsidRPr="00035973">
        <w:t xml:space="preserve"> quite a good series of animations to explain half-life</w:t>
      </w:r>
      <w:r w:rsidR="00664B85">
        <w:t>,</w:t>
      </w:r>
      <w:r w:rsidR="00035973" w:rsidRPr="00035973">
        <w:t xml:space="preserve"> but not in quite t</w:t>
      </w:r>
      <w:r>
        <w:t>he same way as it is explained o</w:t>
      </w:r>
      <w:r w:rsidR="00035973" w:rsidRPr="00035973">
        <w:t xml:space="preserve">n the </w:t>
      </w:r>
      <w:r>
        <w:t>information sheet</w:t>
      </w:r>
      <w:r w:rsidR="00035973" w:rsidRPr="00035973">
        <w:t>.</w:t>
      </w:r>
    </w:p>
    <w:p w:rsidR="00002FEE" w:rsidRPr="00303B9A" w:rsidRDefault="00A15B98" w:rsidP="00303B9A">
      <w:pPr>
        <w:pStyle w:val="Bheading"/>
        <w:rPr>
          <w:noProof/>
        </w:rPr>
      </w:pPr>
      <w:r>
        <w:rPr>
          <w:noProof/>
          <w:lang w:eastAsia="en-US"/>
        </w:rPr>
        <w:pict>
          <v:shape id="_x0000_s1111" type="#_x0000_t75" style="position:absolute;margin-left:61.5pt;margin-top:578.25pt;width:18.75pt;height:29.25pt;z-index:251662336;mso-position-horizontal-relative:page;mso-position-vertical-relative:page" fillcolor="window">
            <v:imagedata r:id="rId13" o:title=""/>
            <w10:wrap anchorx="page" anchory="page"/>
          </v:shape>
          <o:OLEObject Type="Embed" ProgID="Equation.3" ShapeID="_x0000_s1111" DrawAspect="Content" ObjectID="_1486018502" r:id="rId14"/>
        </w:pict>
      </w:r>
      <w:r w:rsidR="00002FEE" w:rsidRPr="00091FBA">
        <w:rPr>
          <w:noProof/>
        </w:rPr>
        <w:t>Answers</w:t>
      </w:r>
    </w:p>
    <w:p w:rsidR="000145A2" w:rsidRPr="00303B9A" w:rsidRDefault="00002FEE" w:rsidP="00303B9A">
      <w:pPr>
        <w:pStyle w:val="text"/>
        <w:rPr>
          <w:noProof/>
        </w:rPr>
      </w:pPr>
      <w:r w:rsidRPr="00303B9A">
        <w:rPr>
          <w:b/>
          <w:bCs/>
          <w:noProof/>
          <w:color w:val="478B21"/>
          <w:lang w:eastAsia="en-GB"/>
        </w:rPr>
        <w:t>1a</w:t>
      </w:r>
      <w:r w:rsidRPr="00303B9A">
        <w:rPr>
          <w:noProof/>
        </w:rPr>
        <w:tab/>
        <w:t xml:space="preserve"> </w:t>
      </w:r>
      <w:r w:rsidR="00A15B98">
        <w:rPr>
          <w:noProof/>
        </w:rPr>
        <w:t xml:space="preserve">       </w:t>
      </w:r>
      <w:r w:rsidRPr="00303B9A">
        <w:rPr>
          <w:noProof/>
        </w:rPr>
        <w:t xml:space="preserve">is the rate of change of the drug level.  </w:t>
      </w:r>
      <w:r w:rsidR="00A15B98">
        <w:rPr>
          <w:noProof/>
        </w:rPr>
        <w:br/>
      </w:r>
      <w:r w:rsidRPr="00303B9A">
        <w:rPr>
          <w:noProof/>
        </w:rPr>
        <w:t xml:space="preserve">It is equal to – </w:t>
      </w:r>
      <w:r w:rsidRPr="001411E0">
        <w:rPr>
          <w:rFonts w:ascii="Times New Roman" w:hAnsi="Times New Roman" w:cs="Times New Roman"/>
          <w:i/>
          <w:noProof/>
        </w:rPr>
        <w:t>km</w:t>
      </w:r>
      <w:r w:rsidRPr="00303B9A">
        <w:rPr>
          <w:noProof/>
        </w:rPr>
        <w:t xml:space="preserve"> beca</w:t>
      </w:r>
      <w:r w:rsidR="00303B9A" w:rsidRPr="00303B9A">
        <w:rPr>
          <w:noProof/>
        </w:rPr>
        <w:t>use the drug level is falling and the rate of fall is</w:t>
      </w:r>
      <w:r w:rsidR="00A15B98">
        <w:rPr>
          <w:noProof/>
        </w:rPr>
        <w:t xml:space="preserve"> p</w:t>
      </w:r>
      <w:r w:rsidRPr="00303B9A">
        <w:rPr>
          <w:noProof/>
        </w:rPr>
        <w:t xml:space="preserve">roportional to the </w:t>
      </w:r>
      <w:r w:rsidR="00303B9A" w:rsidRPr="00303B9A">
        <w:rPr>
          <w:noProof/>
        </w:rPr>
        <w:t xml:space="preserve">amount of drug remaining, </w:t>
      </w:r>
      <w:r w:rsidR="00303B9A" w:rsidRPr="001411E0">
        <w:rPr>
          <w:rFonts w:ascii="Times New Roman" w:hAnsi="Times New Roman" w:cs="Times New Roman"/>
          <w:i/>
          <w:noProof/>
        </w:rPr>
        <w:t>m</w:t>
      </w:r>
      <w:r w:rsidR="00303B9A" w:rsidRPr="00303B9A">
        <w:rPr>
          <w:noProof/>
        </w:rPr>
        <w:t>.</w:t>
      </w:r>
      <w:r w:rsidR="00303B9A" w:rsidRPr="00303B9A">
        <w:rPr>
          <w:noProof/>
        </w:rPr>
        <w:br/>
      </w:r>
      <w:bookmarkStart w:id="0" w:name="_GoBack"/>
      <w:bookmarkEnd w:id="0"/>
      <w:r w:rsidR="00303B9A" w:rsidRPr="00303B9A">
        <w:rPr>
          <w:noProof/>
        </w:rPr>
        <w:br/>
      </w:r>
      <w:r w:rsidR="00303B9A" w:rsidRPr="00303B9A">
        <w:rPr>
          <w:b/>
          <w:bCs/>
          <w:noProof/>
          <w:color w:val="478B21"/>
          <w:lang w:eastAsia="en-GB"/>
        </w:rPr>
        <w:t>ci</w:t>
      </w:r>
      <w:r w:rsidR="00303B9A" w:rsidRPr="00303B9A">
        <w:rPr>
          <w:noProof/>
        </w:rPr>
        <w:tab/>
      </w:r>
      <w:r w:rsidR="001411E0">
        <w:rPr>
          <w:noProof/>
        </w:rPr>
        <w:t>First</w:t>
      </w:r>
      <w:r w:rsidRPr="00303B9A">
        <w:rPr>
          <w:noProof/>
        </w:rPr>
        <w:t xml:space="preserve"> drug </w:t>
      </w:r>
      <w:r w:rsidR="000145A2" w:rsidRPr="00303B9A">
        <w:rPr>
          <w:noProof/>
        </w:rPr>
        <w:t>278</w:t>
      </w:r>
      <w:r w:rsidR="001411E0">
        <w:rPr>
          <w:noProof/>
        </w:rPr>
        <w:t xml:space="preserve"> minutes, second</w:t>
      </w:r>
      <w:r w:rsidRPr="00303B9A">
        <w:rPr>
          <w:noProof/>
        </w:rPr>
        <w:t xml:space="preserve"> drug 119 minutes</w:t>
      </w:r>
      <w:r w:rsidRPr="00303B9A">
        <w:rPr>
          <w:noProof/>
        </w:rPr>
        <w:tab/>
      </w:r>
    </w:p>
    <w:p w:rsidR="00303B9A" w:rsidRDefault="00002FEE" w:rsidP="00303B9A">
      <w:pPr>
        <w:pStyle w:val="text"/>
        <w:rPr>
          <w:noProof/>
        </w:rPr>
      </w:pPr>
      <w:r w:rsidRPr="00303B9A">
        <w:rPr>
          <w:b/>
          <w:bCs/>
          <w:noProof/>
          <w:color w:val="478B21"/>
          <w:lang w:eastAsia="en-GB"/>
        </w:rPr>
        <w:t>ii</w:t>
      </w:r>
      <w:r w:rsidR="001411E0">
        <w:rPr>
          <w:noProof/>
        </w:rPr>
        <w:tab/>
        <w:t>First</w:t>
      </w:r>
      <w:r w:rsidRPr="00303B9A">
        <w:rPr>
          <w:noProof/>
        </w:rPr>
        <w:t xml:space="preserve"> drug 12</w:t>
      </w:r>
      <w:r w:rsidR="006E227A" w:rsidRPr="00303B9A">
        <w:rPr>
          <w:noProof/>
        </w:rPr>
        <w:t>5</w:t>
      </w:r>
      <w:r w:rsidR="001411E0">
        <w:rPr>
          <w:noProof/>
        </w:rPr>
        <w:t xml:space="preserve"> mg, second</w:t>
      </w:r>
      <w:r w:rsidRPr="00303B9A">
        <w:rPr>
          <w:noProof/>
        </w:rPr>
        <w:t xml:space="preserve"> drug 32.7 mg</w:t>
      </w:r>
      <w:r w:rsidR="00091FBA" w:rsidRPr="00303B9A">
        <w:rPr>
          <w:noProof/>
        </w:rPr>
        <w:br w:type="page"/>
      </w:r>
    </w:p>
    <w:p w:rsidR="00002FEE" w:rsidRPr="00303B9A" w:rsidRDefault="00C12013" w:rsidP="00303B9A">
      <w:pPr>
        <w:pStyle w:val="text"/>
        <w:rPr>
          <w:noProof/>
        </w:rPr>
      </w:pPr>
      <w:r>
        <w:rPr>
          <w:b/>
          <w:bCs/>
          <w:noProof/>
          <w:color w:val="478B21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3159760</wp:posOffset>
            </wp:positionH>
            <wp:positionV relativeFrom="paragraph">
              <wp:posOffset>-135255</wp:posOffset>
            </wp:positionV>
            <wp:extent cx="3038475" cy="4219575"/>
            <wp:effectExtent l="0" t="0" r="0" b="0"/>
            <wp:wrapSquare wrapText="bothSides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303B9A" w:rsidRPr="00303B9A">
        <w:rPr>
          <w:b/>
          <w:bCs/>
          <w:noProof/>
          <w:color w:val="478B21"/>
          <w:lang w:eastAsia="en-GB"/>
        </w:rPr>
        <w:t>1</w:t>
      </w:r>
      <w:r w:rsidR="00303B9A">
        <w:rPr>
          <w:b/>
          <w:bCs/>
          <w:noProof/>
          <w:color w:val="478B21"/>
          <w:lang w:eastAsia="en-GB"/>
        </w:rPr>
        <w:t xml:space="preserve">d </w:t>
      </w:r>
      <w:proofErr w:type="gramStart"/>
      <w:r w:rsidR="002D5EBB">
        <w:rPr>
          <w:b/>
          <w:bCs/>
          <w:noProof/>
          <w:color w:val="478B21"/>
          <w:lang w:eastAsia="en-GB"/>
        </w:rPr>
        <w:t>i</w:t>
      </w:r>
      <w:r w:rsidR="00303B9A">
        <w:rPr>
          <w:b/>
          <w:bCs/>
          <w:noProof/>
          <w:color w:val="478B21"/>
          <w:lang w:eastAsia="en-GB"/>
        </w:rPr>
        <w:t xml:space="preserve">  </w:t>
      </w:r>
      <w:r w:rsidR="00303B9A" w:rsidRPr="00303B9A">
        <w:t>See</w:t>
      </w:r>
      <w:proofErr w:type="gramEnd"/>
      <w:r w:rsidR="00303B9A" w:rsidRPr="00303B9A">
        <w:t xml:space="preserve"> the graph on the right. </w:t>
      </w:r>
    </w:p>
    <w:p w:rsidR="00002FEE" w:rsidRDefault="00002FEE" w:rsidP="00002FEE">
      <w:pPr>
        <w:pStyle w:val="Question"/>
        <w:ind w:firstLine="0"/>
        <w:rPr>
          <w:b/>
          <w:noProof/>
        </w:rPr>
      </w:pPr>
    </w:p>
    <w:p w:rsidR="00303B9A" w:rsidRDefault="00303B9A" w:rsidP="00303B9A">
      <w:pPr>
        <w:pStyle w:val="text"/>
        <w:ind w:right="2438"/>
        <w:rPr>
          <w:lang w:val="en-US"/>
        </w:rPr>
      </w:pPr>
      <w:r>
        <w:rPr>
          <w:b/>
          <w:bCs/>
          <w:noProof/>
          <w:color w:val="478B21"/>
          <w:lang w:eastAsia="en-GB"/>
        </w:rPr>
        <w:t xml:space="preserve">1d </w:t>
      </w:r>
      <w:r w:rsidRPr="00303B9A">
        <w:rPr>
          <w:b/>
          <w:bCs/>
          <w:noProof/>
          <w:color w:val="478B21"/>
          <w:lang w:eastAsia="en-GB"/>
        </w:rPr>
        <w:t>ii</w:t>
      </w:r>
      <w:r>
        <w:rPr>
          <w:lang w:val="en-US"/>
        </w:rPr>
        <w:t xml:space="preserve"> </w:t>
      </w:r>
    </w:p>
    <w:p w:rsidR="00303B9A" w:rsidRDefault="00303B9A" w:rsidP="00303B9A">
      <w:pPr>
        <w:pStyle w:val="text"/>
        <w:ind w:right="2438"/>
        <w:rPr>
          <w:lang w:val="en-US"/>
        </w:rPr>
      </w:pPr>
      <w:r w:rsidRPr="008B60CE">
        <w:rPr>
          <w:lang w:val="en-US"/>
        </w:rPr>
        <w:t xml:space="preserve">Both </w:t>
      </w:r>
      <w:r>
        <w:rPr>
          <w:lang w:val="en-US"/>
        </w:rPr>
        <w:t xml:space="preserve">graphs show exponential decay. </w:t>
      </w:r>
      <w:r w:rsidRPr="008B60CE">
        <w:rPr>
          <w:lang w:val="en-US"/>
        </w:rPr>
        <w:t>The inte</w:t>
      </w:r>
      <w:r>
        <w:rPr>
          <w:lang w:val="en-US"/>
        </w:rPr>
        <w:t>rcepts are 500 mg and 300 mg, the peak values of the drugs.</w:t>
      </w:r>
    </w:p>
    <w:p w:rsidR="00303B9A" w:rsidRPr="008B60CE" w:rsidRDefault="00303B9A" w:rsidP="00303B9A">
      <w:pPr>
        <w:pStyle w:val="text"/>
        <w:ind w:right="2438"/>
        <w:rPr>
          <w:lang w:val="en-US"/>
        </w:rPr>
      </w:pPr>
      <w:r w:rsidRPr="008B60CE">
        <w:rPr>
          <w:lang w:val="en-US"/>
        </w:rPr>
        <w:t>The gradient of both graphs are much steeper at the beginning than later, indicating</w:t>
      </w:r>
      <w:r>
        <w:rPr>
          <w:lang w:val="en-US"/>
        </w:rPr>
        <w:t xml:space="preserve"> that the drug is cleared </w:t>
      </w:r>
      <w:r w:rsidRPr="008B60CE">
        <w:rPr>
          <w:lang w:val="en-US"/>
        </w:rPr>
        <w:t>at a slower and slower rate as time goes by.</w:t>
      </w:r>
    </w:p>
    <w:p w:rsidR="00303B9A" w:rsidRDefault="00303B9A" w:rsidP="00303B9A">
      <w:pPr>
        <w:pStyle w:val="text"/>
      </w:pPr>
    </w:p>
    <w:p w:rsidR="00303B9A" w:rsidRDefault="00303B9A" w:rsidP="00303B9A">
      <w:pPr>
        <w:pStyle w:val="text"/>
      </w:pPr>
    </w:p>
    <w:p w:rsidR="00303B9A" w:rsidRDefault="00303B9A" w:rsidP="00303B9A">
      <w:pPr>
        <w:pStyle w:val="text"/>
      </w:pPr>
    </w:p>
    <w:p w:rsidR="00303B9A" w:rsidRDefault="00303B9A" w:rsidP="00303B9A">
      <w:pPr>
        <w:pStyle w:val="text"/>
      </w:pPr>
    </w:p>
    <w:p w:rsidR="00303B9A" w:rsidRDefault="00303B9A" w:rsidP="00303B9A">
      <w:pPr>
        <w:pStyle w:val="text"/>
      </w:pPr>
    </w:p>
    <w:p w:rsidR="00303B9A" w:rsidRDefault="00303B9A" w:rsidP="00303B9A">
      <w:pPr>
        <w:pStyle w:val="text"/>
      </w:pPr>
    </w:p>
    <w:p w:rsidR="00303B9A" w:rsidRDefault="00303B9A" w:rsidP="00303B9A">
      <w:pPr>
        <w:pStyle w:val="text"/>
      </w:pPr>
    </w:p>
    <w:p w:rsidR="00654E20" w:rsidRDefault="00654E20" w:rsidP="00303B9A">
      <w:pPr>
        <w:pStyle w:val="text"/>
      </w:pPr>
    </w:p>
    <w:p w:rsidR="00002FEE" w:rsidRDefault="00240D30" w:rsidP="00303B9A">
      <w:pPr>
        <w:pStyle w:val="text"/>
        <w:rPr>
          <w:noProof/>
        </w:rPr>
      </w:pPr>
      <w:r>
        <w:rPr>
          <w:noProof/>
        </w:rPr>
        <w:pict>
          <v:shape id="_x0000_s1117" type="#_x0000_t75" style="position:absolute;margin-left:230.05pt;margin-top:-.05pt;width:256.65pt;height:377.35pt;z-index:251659264" fillcolor="window">
            <v:imagedata r:id="rId16" o:title=""/>
            <w10:wrap type="square"/>
          </v:shape>
          <o:OLEObject Type="Embed" ProgID="Excel.Sheet.8" ShapeID="_x0000_s1117" DrawAspect="Content" ObjectID="_1486018503" r:id="rId17"/>
        </w:pict>
      </w:r>
      <w:r w:rsidR="00303B9A" w:rsidRPr="00303B9A">
        <w:rPr>
          <w:b/>
          <w:bCs/>
          <w:noProof/>
          <w:color w:val="478B21"/>
          <w:lang w:eastAsia="en-GB"/>
        </w:rPr>
        <w:t>2</w:t>
      </w:r>
      <w:r w:rsidR="00303B9A">
        <w:tab/>
        <w:t>The models for each person and each drink are as shown in the table.</w:t>
      </w:r>
    </w:p>
    <w:p w:rsidR="00303B9A" w:rsidRDefault="00303B9A" w:rsidP="00303B9A">
      <w:pPr>
        <w:pStyle w:val="text"/>
        <w:rPr>
          <w:noProof/>
        </w:rPr>
      </w:pPr>
    </w:p>
    <w:sectPr w:rsidR="00303B9A" w:rsidSect="00852BAF">
      <w:footerReference w:type="default" r:id="rId18"/>
      <w:headerReference w:type="first" r:id="rId19"/>
      <w:footerReference w:type="first" r:id="rId20"/>
      <w:type w:val="continuous"/>
      <w:pgSz w:w="11900" w:h="16840"/>
      <w:pgMar w:top="993" w:right="1127" w:bottom="1078" w:left="964" w:header="567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30" w:rsidRDefault="00240D30" w:rsidP="00FA5DE9">
      <w:pPr>
        <w:spacing w:after="0"/>
      </w:pPr>
      <w:r>
        <w:separator/>
      </w:r>
    </w:p>
    <w:p w:rsidR="00240D30" w:rsidRDefault="00240D30"/>
    <w:p w:rsidR="00240D30" w:rsidRDefault="00240D30"/>
  </w:endnote>
  <w:endnote w:type="continuationSeparator" w:id="0">
    <w:p w:rsidR="00240D30" w:rsidRDefault="00240D30" w:rsidP="00FA5DE9">
      <w:pPr>
        <w:spacing w:after="0"/>
      </w:pPr>
      <w:r>
        <w:continuationSeparator/>
      </w:r>
    </w:p>
    <w:p w:rsidR="00240D30" w:rsidRDefault="00240D30"/>
    <w:p w:rsidR="00240D30" w:rsidRDefault="00240D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(Theme Headings)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276" w:rsidRPr="00303B9A" w:rsidRDefault="00303B9A" w:rsidP="00303B9A">
    <w:pPr>
      <w:pStyle w:val="Footer"/>
      <w:pBdr>
        <w:top w:val="single" w:sz="4" w:space="2" w:color="auto"/>
      </w:pBdr>
      <w:tabs>
        <w:tab w:val="clear" w:pos="4513"/>
        <w:tab w:val="clear" w:pos="9026"/>
        <w:tab w:val="right" w:pos="9923"/>
      </w:tabs>
      <w:ind w:right="-114"/>
    </w:pPr>
    <w:r>
      <w:t>‘Drug clearance</w:t>
    </w:r>
    <w:r w:rsidRPr="00C41700">
      <w:t>’ Teacher notes</w:t>
    </w:r>
    <w:r w:rsidRPr="00C41700">
      <w:tab/>
      <w:t xml:space="preserve">page </w:t>
    </w:r>
    <w:r w:rsidR="00240D30">
      <w:fldChar w:fldCharType="begin"/>
    </w:r>
    <w:r w:rsidR="00240D30">
      <w:instrText xml:space="preserve"> PAGE </w:instrText>
    </w:r>
    <w:r w:rsidR="00240D30">
      <w:fldChar w:fldCharType="separate"/>
    </w:r>
    <w:r w:rsidR="00A15B98">
      <w:rPr>
        <w:noProof/>
      </w:rPr>
      <w:t>2</w:t>
    </w:r>
    <w:r w:rsidR="00240D30">
      <w:rPr>
        <w:noProof/>
      </w:rPr>
      <w:fldChar w:fldCharType="end"/>
    </w:r>
    <w:r w:rsidRPr="00C41700">
      <w:t xml:space="preserve"> of </w:t>
    </w:r>
    <w:r w:rsidR="00240D30">
      <w:fldChar w:fldCharType="begin"/>
    </w:r>
    <w:r w:rsidR="00240D30">
      <w:instrText xml:space="preserve"> NUMPAGES  </w:instrText>
    </w:r>
    <w:r w:rsidR="00240D30">
      <w:fldChar w:fldCharType="separate"/>
    </w:r>
    <w:r w:rsidR="00A15B98">
      <w:rPr>
        <w:noProof/>
      </w:rPr>
      <w:t>3</w:t>
    </w:r>
    <w:r w:rsidR="00240D30">
      <w:rPr>
        <w:noProof/>
      </w:rPr>
      <w:fldChar w:fldCharType="end"/>
    </w:r>
    <w:r w:rsidRPr="00C41700">
      <w:br/>
      <w:t>© Nuffield F</w:t>
    </w:r>
    <w:r>
      <w:t>oundation 2011 ● downloaded from www.fsmq.org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24" w:rsidRPr="00F143F1" w:rsidRDefault="00303B9A" w:rsidP="00303B9A">
    <w:pPr>
      <w:pStyle w:val="Footer"/>
      <w:pBdr>
        <w:top w:val="single" w:sz="4" w:space="2" w:color="auto"/>
      </w:pBdr>
      <w:tabs>
        <w:tab w:val="clear" w:pos="4513"/>
        <w:tab w:val="clear" w:pos="9026"/>
        <w:tab w:val="right" w:pos="9923"/>
      </w:tabs>
      <w:ind w:right="-114"/>
    </w:pPr>
    <w:r>
      <w:t>‘Drug clearance</w:t>
    </w:r>
    <w:r w:rsidR="00D07824" w:rsidRPr="00C41700">
      <w:t>’ Teacher notes</w:t>
    </w:r>
    <w:r w:rsidR="00D07824" w:rsidRPr="00C41700">
      <w:tab/>
      <w:t xml:space="preserve">page </w:t>
    </w:r>
    <w:r w:rsidR="00240D30">
      <w:fldChar w:fldCharType="begin"/>
    </w:r>
    <w:r w:rsidR="00240D30">
      <w:instrText xml:space="preserve"> PAGE </w:instrText>
    </w:r>
    <w:r w:rsidR="00240D30">
      <w:fldChar w:fldCharType="separate"/>
    </w:r>
    <w:r w:rsidR="00A15B98">
      <w:rPr>
        <w:noProof/>
      </w:rPr>
      <w:t>1</w:t>
    </w:r>
    <w:r w:rsidR="00240D30">
      <w:rPr>
        <w:noProof/>
      </w:rPr>
      <w:fldChar w:fldCharType="end"/>
    </w:r>
    <w:r w:rsidR="00D07824" w:rsidRPr="00C41700">
      <w:t xml:space="preserve"> of </w:t>
    </w:r>
    <w:r w:rsidR="00240D30">
      <w:fldChar w:fldCharType="begin"/>
    </w:r>
    <w:r w:rsidR="00240D30">
      <w:instrText xml:space="preserve"> NUMPAGES  </w:instrText>
    </w:r>
    <w:r w:rsidR="00240D30">
      <w:fldChar w:fldCharType="separate"/>
    </w:r>
    <w:r w:rsidR="00A15B98">
      <w:rPr>
        <w:noProof/>
      </w:rPr>
      <w:t>3</w:t>
    </w:r>
    <w:r w:rsidR="00240D30">
      <w:rPr>
        <w:noProof/>
      </w:rPr>
      <w:fldChar w:fldCharType="end"/>
    </w:r>
    <w:r w:rsidR="00D07824" w:rsidRPr="00C41700">
      <w:br/>
      <w:t>© Nuffield F</w:t>
    </w:r>
    <w:r w:rsidR="00D07824">
      <w:t>oundation 2011 ● downloaded from www.fsmq.org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30" w:rsidRDefault="00240D30" w:rsidP="00FA5DE9">
      <w:pPr>
        <w:spacing w:after="0"/>
      </w:pPr>
      <w:r>
        <w:separator/>
      </w:r>
    </w:p>
    <w:p w:rsidR="00240D30" w:rsidRDefault="00240D30"/>
    <w:p w:rsidR="00240D30" w:rsidRDefault="00240D30"/>
  </w:footnote>
  <w:footnote w:type="continuationSeparator" w:id="0">
    <w:p w:rsidR="00240D30" w:rsidRDefault="00240D30" w:rsidP="00FA5DE9">
      <w:pPr>
        <w:spacing w:after="0"/>
      </w:pPr>
      <w:r>
        <w:continuationSeparator/>
      </w:r>
    </w:p>
    <w:p w:rsidR="00240D30" w:rsidRDefault="00240D30"/>
    <w:p w:rsidR="00240D30" w:rsidRDefault="00240D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24" w:rsidRPr="00FE472D" w:rsidRDefault="00840180" w:rsidP="00FE472D">
    <w:pPr>
      <w:pStyle w:val="Titleteacher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87630</wp:posOffset>
          </wp:positionV>
          <wp:extent cx="6223635" cy="447675"/>
          <wp:effectExtent l="19050" t="0" r="5715" b="0"/>
          <wp:wrapSquare wrapText="bothSides"/>
          <wp:docPr id="1" name="Picture 1" descr="FSMA Archimedes header 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MA Archimedes header gre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3103">
      <w:t>Drug clearance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4A01"/>
    <w:multiLevelType w:val="multilevel"/>
    <w:tmpl w:val="00B0D4C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Times New Roman Bold" w:hAnsi="Times New Roman Bold" w:hint="default"/>
        <w:b/>
        <w:i w:val="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21BDD"/>
    <w:multiLevelType w:val="multilevel"/>
    <w:tmpl w:val="EE54D518"/>
    <w:lvl w:ilvl="0">
      <w:start w:val="1"/>
      <w:numFmt w:val="bullet"/>
      <w:lvlText w:val="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0C0"/>
    <w:multiLevelType w:val="multilevel"/>
    <w:tmpl w:val="BA4EBE0C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C0340"/>
    <w:multiLevelType w:val="multilevel"/>
    <w:tmpl w:val="58B20926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color w:val="00579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425DA"/>
    <w:multiLevelType w:val="multilevel"/>
    <w:tmpl w:val="2ECE0F54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color w:val="00579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44C5C"/>
    <w:multiLevelType w:val="multilevel"/>
    <w:tmpl w:val="444ECFDC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/>
        <w:i w:val="0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57176"/>
    <w:multiLevelType w:val="hybridMultilevel"/>
    <w:tmpl w:val="12D48C28"/>
    <w:lvl w:ilvl="0" w:tplc="BE240C2A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color w:val="0057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27E4F"/>
    <w:multiLevelType w:val="multilevel"/>
    <w:tmpl w:val="407C63C0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ascii="Calibri" w:hAnsi="Calibri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17A6D"/>
    <w:multiLevelType w:val="multilevel"/>
    <w:tmpl w:val="C344B42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Times New Roman Bold" w:hAnsi="Times New Roman Bold" w:hint="default"/>
        <w:b/>
        <w:i w:val="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9276B"/>
    <w:multiLevelType w:val="hybridMultilevel"/>
    <w:tmpl w:val="50C884C4"/>
    <w:lvl w:ilvl="0" w:tplc="F15E31F2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color w:val="005799"/>
      </w:r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D5133"/>
    <w:multiLevelType w:val="multilevel"/>
    <w:tmpl w:val="FD32072E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alibri (Theme Headings)" w:hAnsi="Calibri (Theme Headings)" w:hint="default"/>
        <w:b/>
        <w:i w:val="0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63CD2"/>
    <w:multiLevelType w:val="multilevel"/>
    <w:tmpl w:val="7E0E72CC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015BE"/>
    <w:multiLevelType w:val="multilevel"/>
    <w:tmpl w:val="E0ACD530"/>
    <w:lvl w:ilvl="0">
      <w:start w:val="1"/>
      <w:numFmt w:val="bullet"/>
      <w:lvlText w:val=""/>
      <w:lvlJc w:val="left"/>
      <w:pPr>
        <w:ind w:left="720" w:hanging="380"/>
      </w:pPr>
      <w:rPr>
        <w:rFonts w:ascii="Calibri" w:hAnsi="Calibri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93989"/>
    <w:multiLevelType w:val="hybridMultilevel"/>
    <w:tmpl w:val="BF801DE4"/>
    <w:lvl w:ilvl="0" w:tplc="276838FA">
      <w:start w:val="1"/>
      <w:numFmt w:val="bullet"/>
      <w:pStyle w:val="bullets"/>
      <w:lvlText w:val="•"/>
      <w:lvlJc w:val="left"/>
      <w:pPr>
        <w:ind w:left="360" w:hanging="360"/>
      </w:pPr>
      <w:rPr>
        <w:rFonts w:ascii="Arial" w:hAnsi="Arial" w:cs="Times New Roman" w:hint="default"/>
        <w:b/>
        <w:i w:val="0"/>
        <w:color w:val="478B21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1106A"/>
    <w:multiLevelType w:val="multilevel"/>
    <w:tmpl w:val="50C884C4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color w:val="00579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42F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26953A8"/>
    <w:multiLevelType w:val="hybridMultilevel"/>
    <w:tmpl w:val="1242C986"/>
    <w:lvl w:ilvl="0" w:tplc="9CEA23D8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color w:val="005799"/>
      </w:rPr>
    </w:lvl>
    <w:lvl w:ilvl="1" w:tplc="7F7AE940" w:tentative="1">
      <w:start w:val="1"/>
      <w:numFmt w:val="lowerLetter"/>
      <w:lvlText w:val="%2."/>
      <w:lvlJc w:val="left"/>
      <w:pPr>
        <w:ind w:left="1440" w:hanging="360"/>
      </w:pPr>
    </w:lvl>
    <w:lvl w:ilvl="2" w:tplc="DA9C3948" w:tentative="1">
      <w:start w:val="1"/>
      <w:numFmt w:val="lowerRoman"/>
      <w:lvlText w:val="%3."/>
      <w:lvlJc w:val="right"/>
      <w:pPr>
        <w:ind w:left="2160" w:hanging="180"/>
      </w:pPr>
    </w:lvl>
    <w:lvl w:ilvl="3" w:tplc="CC44F8B4" w:tentative="1">
      <w:start w:val="1"/>
      <w:numFmt w:val="decimal"/>
      <w:lvlText w:val="%4."/>
      <w:lvlJc w:val="left"/>
      <w:pPr>
        <w:ind w:left="2880" w:hanging="360"/>
      </w:pPr>
    </w:lvl>
    <w:lvl w:ilvl="4" w:tplc="D996CEEE" w:tentative="1">
      <w:start w:val="1"/>
      <w:numFmt w:val="lowerLetter"/>
      <w:lvlText w:val="%5."/>
      <w:lvlJc w:val="left"/>
      <w:pPr>
        <w:ind w:left="3600" w:hanging="360"/>
      </w:pPr>
    </w:lvl>
    <w:lvl w:ilvl="5" w:tplc="3160C0AC" w:tentative="1">
      <w:start w:val="1"/>
      <w:numFmt w:val="lowerRoman"/>
      <w:lvlText w:val="%6."/>
      <w:lvlJc w:val="right"/>
      <w:pPr>
        <w:ind w:left="4320" w:hanging="180"/>
      </w:pPr>
    </w:lvl>
    <w:lvl w:ilvl="6" w:tplc="3D2C44FE" w:tentative="1">
      <w:start w:val="1"/>
      <w:numFmt w:val="decimal"/>
      <w:lvlText w:val="%7."/>
      <w:lvlJc w:val="left"/>
      <w:pPr>
        <w:ind w:left="5040" w:hanging="360"/>
      </w:pPr>
    </w:lvl>
    <w:lvl w:ilvl="7" w:tplc="56B02382" w:tentative="1">
      <w:start w:val="1"/>
      <w:numFmt w:val="lowerLetter"/>
      <w:lvlText w:val="%8."/>
      <w:lvlJc w:val="left"/>
      <w:pPr>
        <w:ind w:left="5760" w:hanging="360"/>
      </w:pPr>
    </w:lvl>
    <w:lvl w:ilvl="8" w:tplc="9F227F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B0B2D"/>
    <w:multiLevelType w:val="multilevel"/>
    <w:tmpl w:val="C8560256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 Bold" w:hAnsi="Times New Roman Bold" w:hint="default"/>
        <w:b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7818B3"/>
    <w:multiLevelType w:val="multilevel"/>
    <w:tmpl w:val="721AC1BE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color w:val="00579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A0DA8"/>
    <w:multiLevelType w:val="hybridMultilevel"/>
    <w:tmpl w:val="792855EE"/>
    <w:lvl w:ilvl="0" w:tplc="ECDA1E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C66236B2" w:tentative="1">
      <w:start w:val="1"/>
      <w:numFmt w:val="lowerLetter"/>
      <w:lvlText w:val="%2."/>
      <w:lvlJc w:val="left"/>
      <w:pPr>
        <w:ind w:left="1140" w:hanging="360"/>
      </w:pPr>
    </w:lvl>
    <w:lvl w:ilvl="2" w:tplc="BC48B0EE" w:tentative="1">
      <w:start w:val="1"/>
      <w:numFmt w:val="lowerRoman"/>
      <w:lvlText w:val="%3."/>
      <w:lvlJc w:val="right"/>
      <w:pPr>
        <w:ind w:left="1860" w:hanging="180"/>
      </w:pPr>
    </w:lvl>
    <w:lvl w:ilvl="3" w:tplc="1AA806A6" w:tentative="1">
      <w:start w:val="1"/>
      <w:numFmt w:val="decimal"/>
      <w:lvlText w:val="%4."/>
      <w:lvlJc w:val="left"/>
      <w:pPr>
        <w:ind w:left="2580" w:hanging="360"/>
      </w:pPr>
    </w:lvl>
    <w:lvl w:ilvl="4" w:tplc="50A2BB52" w:tentative="1">
      <w:start w:val="1"/>
      <w:numFmt w:val="lowerLetter"/>
      <w:lvlText w:val="%5."/>
      <w:lvlJc w:val="left"/>
      <w:pPr>
        <w:ind w:left="3300" w:hanging="360"/>
      </w:pPr>
    </w:lvl>
    <w:lvl w:ilvl="5" w:tplc="C61E0948" w:tentative="1">
      <w:start w:val="1"/>
      <w:numFmt w:val="lowerRoman"/>
      <w:lvlText w:val="%6."/>
      <w:lvlJc w:val="right"/>
      <w:pPr>
        <w:ind w:left="4020" w:hanging="180"/>
      </w:pPr>
    </w:lvl>
    <w:lvl w:ilvl="6" w:tplc="7AE646A6" w:tentative="1">
      <w:start w:val="1"/>
      <w:numFmt w:val="decimal"/>
      <w:lvlText w:val="%7."/>
      <w:lvlJc w:val="left"/>
      <w:pPr>
        <w:ind w:left="4740" w:hanging="360"/>
      </w:pPr>
    </w:lvl>
    <w:lvl w:ilvl="7" w:tplc="E0FE1296" w:tentative="1">
      <w:start w:val="1"/>
      <w:numFmt w:val="lowerLetter"/>
      <w:lvlText w:val="%8."/>
      <w:lvlJc w:val="left"/>
      <w:pPr>
        <w:ind w:left="5460" w:hanging="360"/>
      </w:pPr>
    </w:lvl>
    <w:lvl w:ilvl="8" w:tplc="89D8986A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D7652FA"/>
    <w:multiLevelType w:val="multilevel"/>
    <w:tmpl w:val="4286A0A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16222"/>
    <w:multiLevelType w:val="hybridMultilevel"/>
    <w:tmpl w:val="FFC60F42"/>
    <w:lvl w:ilvl="0" w:tplc="A9E4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F31A6"/>
    <w:multiLevelType w:val="multilevel"/>
    <w:tmpl w:val="CAA8095A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C23F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44F47DC"/>
    <w:multiLevelType w:val="multilevel"/>
    <w:tmpl w:val="43161796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C18D4"/>
    <w:multiLevelType w:val="multilevel"/>
    <w:tmpl w:val="43161796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76E7B"/>
    <w:multiLevelType w:val="multilevel"/>
    <w:tmpl w:val="C26E76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8D1DD3"/>
    <w:multiLevelType w:val="multilevel"/>
    <w:tmpl w:val="8C06246E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color w:val="00579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52531"/>
    <w:multiLevelType w:val="multilevel"/>
    <w:tmpl w:val="B6D6A9E2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color w:val="00579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8"/>
  </w:num>
  <w:num w:numId="5">
    <w:abstractNumId w:val="0"/>
  </w:num>
  <w:num w:numId="6">
    <w:abstractNumId w:val="10"/>
  </w:num>
  <w:num w:numId="7">
    <w:abstractNumId w:val="5"/>
  </w:num>
  <w:num w:numId="8">
    <w:abstractNumId w:val="17"/>
  </w:num>
  <w:num w:numId="9">
    <w:abstractNumId w:val="16"/>
  </w:num>
  <w:num w:numId="10">
    <w:abstractNumId w:val="20"/>
  </w:num>
  <w:num w:numId="11">
    <w:abstractNumId w:val="25"/>
  </w:num>
  <w:num w:numId="12">
    <w:abstractNumId w:val="9"/>
  </w:num>
  <w:num w:numId="13">
    <w:abstractNumId w:val="22"/>
  </w:num>
  <w:num w:numId="14">
    <w:abstractNumId w:val="26"/>
  </w:num>
  <w:num w:numId="15">
    <w:abstractNumId w:val="7"/>
  </w:num>
  <w:num w:numId="16">
    <w:abstractNumId w:val="2"/>
  </w:num>
  <w:num w:numId="17">
    <w:abstractNumId w:val="24"/>
  </w:num>
  <w:num w:numId="18">
    <w:abstractNumId w:val="11"/>
  </w:num>
  <w:num w:numId="19">
    <w:abstractNumId w:val="4"/>
  </w:num>
  <w:num w:numId="20">
    <w:abstractNumId w:val="27"/>
  </w:num>
  <w:num w:numId="21">
    <w:abstractNumId w:val="28"/>
  </w:num>
  <w:num w:numId="22">
    <w:abstractNumId w:val="18"/>
  </w:num>
  <w:num w:numId="23">
    <w:abstractNumId w:val="14"/>
  </w:num>
  <w:num w:numId="24">
    <w:abstractNumId w:val="3"/>
  </w:num>
  <w:num w:numId="25">
    <w:abstractNumId w:val="15"/>
  </w:num>
  <w:num w:numId="26">
    <w:abstractNumId w:val="6"/>
  </w:num>
  <w:num w:numId="27">
    <w:abstractNumId w:val="19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>
      <o:colormru v:ext="edit" colors="#005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645"/>
    <w:rsid w:val="00001CDE"/>
    <w:rsid w:val="000023A4"/>
    <w:rsid w:val="00002FEE"/>
    <w:rsid w:val="000145A2"/>
    <w:rsid w:val="000164E8"/>
    <w:rsid w:val="00016DF5"/>
    <w:rsid w:val="00026E36"/>
    <w:rsid w:val="00035973"/>
    <w:rsid w:val="000435CE"/>
    <w:rsid w:val="00047645"/>
    <w:rsid w:val="00064276"/>
    <w:rsid w:val="000919C4"/>
    <w:rsid w:val="00091FBA"/>
    <w:rsid w:val="00095FAC"/>
    <w:rsid w:val="00096FFD"/>
    <w:rsid w:val="000A3103"/>
    <w:rsid w:val="000B5DF4"/>
    <w:rsid w:val="000B5F3D"/>
    <w:rsid w:val="000D2EAB"/>
    <w:rsid w:val="000D3995"/>
    <w:rsid w:val="000D4F4D"/>
    <w:rsid w:val="000E4C0C"/>
    <w:rsid w:val="000F29B6"/>
    <w:rsid w:val="000F3804"/>
    <w:rsid w:val="00115721"/>
    <w:rsid w:val="001411E0"/>
    <w:rsid w:val="001438D5"/>
    <w:rsid w:val="00145353"/>
    <w:rsid w:val="00155ADF"/>
    <w:rsid w:val="00156B71"/>
    <w:rsid w:val="00182214"/>
    <w:rsid w:val="0019214D"/>
    <w:rsid w:val="00193E32"/>
    <w:rsid w:val="001B02D4"/>
    <w:rsid w:val="001E12A9"/>
    <w:rsid w:val="00221156"/>
    <w:rsid w:val="002327DE"/>
    <w:rsid w:val="00232F01"/>
    <w:rsid w:val="002345C5"/>
    <w:rsid w:val="0023536B"/>
    <w:rsid w:val="00236D19"/>
    <w:rsid w:val="00240D30"/>
    <w:rsid w:val="002419DA"/>
    <w:rsid w:val="00244AAF"/>
    <w:rsid w:val="00261010"/>
    <w:rsid w:val="00264802"/>
    <w:rsid w:val="00272519"/>
    <w:rsid w:val="00273C38"/>
    <w:rsid w:val="00274CEF"/>
    <w:rsid w:val="00281794"/>
    <w:rsid w:val="002A5A5E"/>
    <w:rsid w:val="002B3654"/>
    <w:rsid w:val="002C3EE4"/>
    <w:rsid w:val="002D5EBB"/>
    <w:rsid w:val="002E4D3F"/>
    <w:rsid w:val="002E5D6A"/>
    <w:rsid w:val="002F7379"/>
    <w:rsid w:val="00303B9A"/>
    <w:rsid w:val="00303C90"/>
    <w:rsid w:val="00304308"/>
    <w:rsid w:val="0030645B"/>
    <w:rsid w:val="00312C6B"/>
    <w:rsid w:val="00315D3F"/>
    <w:rsid w:val="00317749"/>
    <w:rsid w:val="00317C7A"/>
    <w:rsid w:val="0032010A"/>
    <w:rsid w:val="0033065D"/>
    <w:rsid w:val="00335608"/>
    <w:rsid w:val="003477B3"/>
    <w:rsid w:val="00355630"/>
    <w:rsid w:val="00356FC3"/>
    <w:rsid w:val="003652CA"/>
    <w:rsid w:val="003836BF"/>
    <w:rsid w:val="00384ACC"/>
    <w:rsid w:val="00386B1A"/>
    <w:rsid w:val="00391C6E"/>
    <w:rsid w:val="00394C9E"/>
    <w:rsid w:val="003A6998"/>
    <w:rsid w:val="003A7DFE"/>
    <w:rsid w:val="003D1A13"/>
    <w:rsid w:val="003E4D73"/>
    <w:rsid w:val="003F0121"/>
    <w:rsid w:val="003F179F"/>
    <w:rsid w:val="003F4C9A"/>
    <w:rsid w:val="0041152F"/>
    <w:rsid w:val="00413FA2"/>
    <w:rsid w:val="00440E5D"/>
    <w:rsid w:val="00444516"/>
    <w:rsid w:val="00456122"/>
    <w:rsid w:val="00461AAD"/>
    <w:rsid w:val="00463CE8"/>
    <w:rsid w:val="004778E2"/>
    <w:rsid w:val="0048012B"/>
    <w:rsid w:val="0049631F"/>
    <w:rsid w:val="004A2166"/>
    <w:rsid w:val="004C7774"/>
    <w:rsid w:val="004D0746"/>
    <w:rsid w:val="004D40CB"/>
    <w:rsid w:val="004E5578"/>
    <w:rsid w:val="004E6941"/>
    <w:rsid w:val="00500A1E"/>
    <w:rsid w:val="005122B1"/>
    <w:rsid w:val="00537548"/>
    <w:rsid w:val="005416C0"/>
    <w:rsid w:val="00542332"/>
    <w:rsid w:val="005739FE"/>
    <w:rsid w:val="00580C14"/>
    <w:rsid w:val="00583DB0"/>
    <w:rsid w:val="00585BA0"/>
    <w:rsid w:val="005921CB"/>
    <w:rsid w:val="005C1364"/>
    <w:rsid w:val="005C27FF"/>
    <w:rsid w:val="005D6B00"/>
    <w:rsid w:val="005E0BC4"/>
    <w:rsid w:val="005E744F"/>
    <w:rsid w:val="005E7809"/>
    <w:rsid w:val="005F17E9"/>
    <w:rsid w:val="005F6C0D"/>
    <w:rsid w:val="00615564"/>
    <w:rsid w:val="00627465"/>
    <w:rsid w:val="00631CC5"/>
    <w:rsid w:val="006375A6"/>
    <w:rsid w:val="006545A0"/>
    <w:rsid w:val="00654E20"/>
    <w:rsid w:val="0066450E"/>
    <w:rsid w:val="00664B85"/>
    <w:rsid w:val="00687B4A"/>
    <w:rsid w:val="00691FE2"/>
    <w:rsid w:val="006937DD"/>
    <w:rsid w:val="006A6E9E"/>
    <w:rsid w:val="006B0290"/>
    <w:rsid w:val="006B0721"/>
    <w:rsid w:val="006B69D5"/>
    <w:rsid w:val="006B76F3"/>
    <w:rsid w:val="006D174F"/>
    <w:rsid w:val="006D2F5F"/>
    <w:rsid w:val="006D5977"/>
    <w:rsid w:val="006E227A"/>
    <w:rsid w:val="006F0630"/>
    <w:rsid w:val="007145D8"/>
    <w:rsid w:val="00720C27"/>
    <w:rsid w:val="007241BD"/>
    <w:rsid w:val="00730EDD"/>
    <w:rsid w:val="007355E7"/>
    <w:rsid w:val="00737311"/>
    <w:rsid w:val="0074720B"/>
    <w:rsid w:val="007657EE"/>
    <w:rsid w:val="007726C4"/>
    <w:rsid w:val="007765E2"/>
    <w:rsid w:val="00786A67"/>
    <w:rsid w:val="007A1D0A"/>
    <w:rsid w:val="007A747A"/>
    <w:rsid w:val="007C1114"/>
    <w:rsid w:val="007C21F7"/>
    <w:rsid w:val="007D63A7"/>
    <w:rsid w:val="007E1780"/>
    <w:rsid w:val="007E4BCD"/>
    <w:rsid w:val="007F7109"/>
    <w:rsid w:val="00801618"/>
    <w:rsid w:val="00804ABB"/>
    <w:rsid w:val="00827060"/>
    <w:rsid w:val="008333B1"/>
    <w:rsid w:val="00840180"/>
    <w:rsid w:val="008478D8"/>
    <w:rsid w:val="008509DE"/>
    <w:rsid w:val="00851807"/>
    <w:rsid w:val="00852BAF"/>
    <w:rsid w:val="00855327"/>
    <w:rsid w:val="00863007"/>
    <w:rsid w:val="00864D3B"/>
    <w:rsid w:val="0087128A"/>
    <w:rsid w:val="00873022"/>
    <w:rsid w:val="00897F75"/>
    <w:rsid w:val="008B60CE"/>
    <w:rsid w:val="008B75A6"/>
    <w:rsid w:val="008C7FDB"/>
    <w:rsid w:val="008D218A"/>
    <w:rsid w:val="008D3058"/>
    <w:rsid w:val="008E058B"/>
    <w:rsid w:val="008E34F8"/>
    <w:rsid w:val="008E64A1"/>
    <w:rsid w:val="00904427"/>
    <w:rsid w:val="0090505C"/>
    <w:rsid w:val="009259E5"/>
    <w:rsid w:val="00930711"/>
    <w:rsid w:val="00936AEF"/>
    <w:rsid w:val="00940E40"/>
    <w:rsid w:val="009448F0"/>
    <w:rsid w:val="00956871"/>
    <w:rsid w:val="00962BF8"/>
    <w:rsid w:val="00984AA1"/>
    <w:rsid w:val="0098648A"/>
    <w:rsid w:val="0099050E"/>
    <w:rsid w:val="00991743"/>
    <w:rsid w:val="009A01A7"/>
    <w:rsid w:val="009A45A4"/>
    <w:rsid w:val="009C1584"/>
    <w:rsid w:val="009C4554"/>
    <w:rsid w:val="009C7860"/>
    <w:rsid w:val="009D4A9A"/>
    <w:rsid w:val="009D683E"/>
    <w:rsid w:val="00A0303C"/>
    <w:rsid w:val="00A052CB"/>
    <w:rsid w:val="00A1534C"/>
    <w:rsid w:val="00A15B98"/>
    <w:rsid w:val="00A23F69"/>
    <w:rsid w:val="00A25171"/>
    <w:rsid w:val="00A326CF"/>
    <w:rsid w:val="00A54FFC"/>
    <w:rsid w:val="00A550DD"/>
    <w:rsid w:val="00A717D4"/>
    <w:rsid w:val="00A83B65"/>
    <w:rsid w:val="00A90FE7"/>
    <w:rsid w:val="00A9150D"/>
    <w:rsid w:val="00A970CA"/>
    <w:rsid w:val="00AA23BA"/>
    <w:rsid w:val="00AB258E"/>
    <w:rsid w:val="00AD5495"/>
    <w:rsid w:val="00AE5699"/>
    <w:rsid w:val="00AE67D8"/>
    <w:rsid w:val="00AF2075"/>
    <w:rsid w:val="00B036B2"/>
    <w:rsid w:val="00B151C5"/>
    <w:rsid w:val="00B20DA0"/>
    <w:rsid w:val="00B25B9D"/>
    <w:rsid w:val="00B3043A"/>
    <w:rsid w:val="00B32B7D"/>
    <w:rsid w:val="00B37CE2"/>
    <w:rsid w:val="00B456BC"/>
    <w:rsid w:val="00B50B4A"/>
    <w:rsid w:val="00B60FE6"/>
    <w:rsid w:val="00B736F6"/>
    <w:rsid w:val="00B83181"/>
    <w:rsid w:val="00B83371"/>
    <w:rsid w:val="00BB5371"/>
    <w:rsid w:val="00BB6B92"/>
    <w:rsid w:val="00BE2032"/>
    <w:rsid w:val="00BF1463"/>
    <w:rsid w:val="00BF6F0A"/>
    <w:rsid w:val="00BF7DC1"/>
    <w:rsid w:val="00C05E7C"/>
    <w:rsid w:val="00C12013"/>
    <w:rsid w:val="00C302F0"/>
    <w:rsid w:val="00C351BA"/>
    <w:rsid w:val="00C45A0E"/>
    <w:rsid w:val="00C46706"/>
    <w:rsid w:val="00C61F38"/>
    <w:rsid w:val="00C64851"/>
    <w:rsid w:val="00C74AD5"/>
    <w:rsid w:val="00C829EE"/>
    <w:rsid w:val="00C85072"/>
    <w:rsid w:val="00CA1DD4"/>
    <w:rsid w:val="00CA5275"/>
    <w:rsid w:val="00CC25F8"/>
    <w:rsid w:val="00CD37DD"/>
    <w:rsid w:val="00CE0F9F"/>
    <w:rsid w:val="00CE5D9F"/>
    <w:rsid w:val="00CF6D86"/>
    <w:rsid w:val="00D00750"/>
    <w:rsid w:val="00D07824"/>
    <w:rsid w:val="00D15D27"/>
    <w:rsid w:val="00D316CC"/>
    <w:rsid w:val="00D33A28"/>
    <w:rsid w:val="00D33C79"/>
    <w:rsid w:val="00D433A7"/>
    <w:rsid w:val="00D5284F"/>
    <w:rsid w:val="00D64852"/>
    <w:rsid w:val="00D85E1B"/>
    <w:rsid w:val="00DA3C3F"/>
    <w:rsid w:val="00DA3CB1"/>
    <w:rsid w:val="00DA67D2"/>
    <w:rsid w:val="00DB144D"/>
    <w:rsid w:val="00DC3198"/>
    <w:rsid w:val="00DD39FC"/>
    <w:rsid w:val="00DD67E0"/>
    <w:rsid w:val="00DE63DB"/>
    <w:rsid w:val="00E00DE5"/>
    <w:rsid w:val="00E06F80"/>
    <w:rsid w:val="00E11E39"/>
    <w:rsid w:val="00E14D81"/>
    <w:rsid w:val="00E16ECF"/>
    <w:rsid w:val="00E20103"/>
    <w:rsid w:val="00E31272"/>
    <w:rsid w:val="00E3365F"/>
    <w:rsid w:val="00E37E96"/>
    <w:rsid w:val="00E5542F"/>
    <w:rsid w:val="00E604D0"/>
    <w:rsid w:val="00E7743F"/>
    <w:rsid w:val="00E90351"/>
    <w:rsid w:val="00E93F13"/>
    <w:rsid w:val="00EA7BD3"/>
    <w:rsid w:val="00EC4CE3"/>
    <w:rsid w:val="00EE5369"/>
    <w:rsid w:val="00F11DB7"/>
    <w:rsid w:val="00F143F1"/>
    <w:rsid w:val="00F15514"/>
    <w:rsid w:val="00F2354D"/>
    <w:rsid w:val="00F26082"/>
    <w:rsid w:val="00F32D3A"/>
    <w:rsid w:val="00F355A2"/>
    <w:rsid w:val="00F3608C"/>
    <w:rsid w:val="00F36294"/>
    <w:rsid w:val="00F50A55"/>
    <w:rsid w:val="00F6097C"/>
    <w:rsid w:val="00F7760E"/>
    <w:rsid w:val="00F85C2D"/>
    <w:rsid w:val="00F95C67"/>
    <w:rsid w:val="00F97D40"/>
    <w:rsid w:val="00FA5608"/>
    <w:rsid w:val="00FA5DE9"/>
    <w:rsid w:val="00FD047B"/>
    <w:rsid w:val="00FD605E"/>
    <w:rsid w:val="00FE472D"/>
    <w:rsid w:val="00FF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5799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CDE"/>
    <w:pPr>
      <w:spacing w:after="200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7D4"/>
    <w:pPr>
      <w:keepNext/>
      <w:keepLines/>
      <w:pBdr>
        <w:bottom w:val="single" w:sz="2" w:space="6" w:color="478B21"/>
      </w:pBdr>
      <w:spacing w:before="567" w:after="340" w:line="360" w:lineRule="exact"/>
      <w:outlineLvl w:val="0"/>
    </w:pPr>
    <w:rPr>
      <w:rFonts w:eastAsia="Times New Roman"/>
      <w:b/>
      <w:bCs/>
      <w:color w:val="478B21"/>
      <w:sz w:val="30"/>
      <w:szCs w:val="32"/>
    </w:rPr>
  </w:style>
  <w:style w:type="paragraph" w:styleId="Heading2">
    <w:name w:val="heading 2"/>
    <w:basedOn w:val="Normal"/>
    <w:next w:val="Normal"/>
    <w:link w:val="Heading2Char"/>
    <w:qFormat/>
    <w:rsid w:val="003652CA"/>
    <w:pPr>
      <w:keepNext/>
      <w:keepLines/>
      <w:pBdr>
        <w:bottom w:val="single" w:sz="2" w:space="8" w:color="478B21"/>
      </w:pBdr>
      <w:spacing w:before="567" w:after="340" w:line="360" w:lineRule="exact"/>
      <w:outlineLvl w:val="1"/>
    </w:pPr>
    <w:rPr>
      <w:rFonts w:eastAsia="Times New Roman"/>
      <w:b/>
      <w:bCs/>
      <w:color w:val="478B2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85E1B"/>
    <w:pPr>
      <w:keepNext/>
      <w:keepLines/>
      <w:spacing w:before="567" w:after="170" w:line="4320" w:lineRule="auto"/>
      <w:outlineLvl w:val="2"/>
    </w:pPr>
    <w:rPr>
      <w:rFonts w:eastAsia="Times New Roman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7D4"/>
    <w:rPr>
      <w:rFonts w:ascii="Calibri" w:eastAsia="Times New Roman" w:hAnsi="Calibri"/>
      <w:b/>
      <w:bCs/>
      <w:color w:val="478B21"/>
      <w:sz w:val="30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3652CA"/>
    <w:rPr>
      <w:rFonts w:ascii="Calibri" w:eastAsia="Times New Roman" w:hAnsi="Calibri"/>
      <w:b/>
      <w:bCs/>
      <w:color w:val="478B2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D85E1B"/>
    <w:rPr>
      <w:rFonts w:ascii="Calibri" w:eastAsia="Times New Roman" w:hAnsi="Calibri" w:cs="Times New Roman"/>
      <w:b/>
      <w:bCs/>
      <w:sz w:val="26"/>
    </w:rPr>
  </w:style>
  <w:style w:type="paragraph" w:customStyle="1" w:styleId="List1">
    <w:name w:val="List1"/>
    <w:basedOn w:val="Normal"/>
    <w:rsid w:val="00FE472D"/>
    <w:pPr>
      <w:widowControl w:val="0"/>
      <w:suppressAutoHyphens/>
      <w:autoSpaceDE w:val="0"/>
      <w:autoSpaceDN w:val="0"/>
      <w:adjustRightInd w:val="0"/>
      <w:spacing w:after="0" w:line="300" w:lineRule="atLeast"/>
      <w:ind w:right="2835"/>
      <w:textAlignment w:val="center"/>
    </w:pPr>
    <w:rPr>
      <w:rFonts w:cs="Calibri"/>
      <w:color w:val="000000"/>
    </w:rPr>
  </w:style>
  <w:style w:type="paragraph" w:customStyle="1" w:styleId="Aheading">
    <w:name w:val="A heading"/>
    <w:uiPriority w:val="99"/>
    <w:qFormat/>
    <w:rsid w:val="00904427"/>
    <w:pPr>
      <w:widowControl w:val="0"/>
      <w:pBdr>
        <w:bottom w:val="single" w:sz="2" w:space="8" w:color="478B21"/>
      </w:pBdr>
      <w:autoSpaceDE w:val="0"/>
      <w:autoSpaceDN w:val="0"/>
      <w:adjustRightInd w:val="0"/>
      <w:spacing w:before="567" w:after="340"/>
      <w:ind w:right="2835"/>
      <w:textAlignment w:val="center"/>
    </w:pPr>
    <w:rPr>
      <w:rFonts w:ascii="Calibri-Bold" w:hAnsi="Calibri-Bold" w:cs="Calibri-Bold"/>
      <w:b/>
      <w:bCs/>
      <w:color w:val="478B21"/>
      <w:sz w:val="30"/>
      <w:szCs w:val="30"/>
      <w:lang w:eastAsia="en-US"/>
    </w:rPr>
  </w:style>
  <w:style w:type="paragraph" w:customStyle="1" w:styleId="text">
    <w:name w:val="text"/>
    <w:basedOn w:val="Normal"/>
    <w:link w:val="textChar"/>
    <w:uiPriority w:val="99"/>
    <w:qFormat/>
    <w:rsid w:val="00303B9A"/>
    <w:pPr>
      <w:widowControl w:val="0"/>
      <w:tabs>
        <w:tab w:val="left" w:pos="284"/>
      </w:tabs>
      <w:suppressAutoHyphens/>
      <w:autoSpaceDE w:val="0"/>
      <w:autoSpaceDN w:val="0"/>
      <w:adjustRightInd w:val="0"/>
      <w:spacing w:after="120" w:line="240" w:lineRule="atLeast"/>
      <w:ind w:right="2296"/>
      <w:textAlignment w:val="center"/>
    </w:pPr>
    <w:rPr>
      <w:rFonts w:cs="Calibri"/>
      <w:color w:val="000000"/>
    </w:rPr>
  </w:style>
  <w:style w:type="paragraph" w:customStyle="1" w:styleId="Bheading">
    <w:name w:val="B heading"/>
    <w:basedOn w:val="Aheading"/>
    <w:uiPriority w:val="99"/>
    <w:qFormat/>
    <w:rsid w:val="00303B9A"/>
    <w:pPr>
      <w:pBdr>
        <w:bottom w:val="none" w:sz="0" w:space="0" w:color="auto"/>
      </w:pBdr>
      <w:spacing w:before="360" w:after="120"/>
    </w:pPr>
    <w:rPr>
      <w:rFonts w:ascii="Calibri" w:hAnsi="Calibri" w:cs="Calibri"/>
      <w:sz w:val="28"/>
      <w:szCs w:val="28"/>
      <w:lang w:eastAsia="en-GB"/>
    </w:rPr>
  </w:style>
  <w:style w:type="paragraph" w:customStyle="1" w:styleId="Table">
    <w:name w:val="Table"/>
    <w:basedOn w:val="Normal"/>
    <w:qFormat/>
    <w:rsid w:val="00F143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cs="Calibri"/>
      <w:color w:val="000000"/>
      <w:sz w:val="20"/>
    </w:rPr>
  </w:style>
  <w:style w:type="paragraph" w:customStyle="1" w:styleId="Titleteacher">
    <w:name w:val="Title teacher"/>
    <w:qFormat/>
    <w:rsid w:val="00FE472D"/>
    <w:pPr>
      <w:spacing w:before="360" w:after="120"/>
    </w:pPr>
    <w:rPr>
      <w:rFonts w:ascii="Calibri" w:hAnsi="Calibri"/>
      <w:b/>
      <w:noProof/>
      <w:color w:val="478B21"/>
      <w:sz w:val="28"/>
      <w:szCs w:val="24"/>
    </w:rPr>
  </w:style>
  <w:style w:type="paragraph" w:customStyle="1" w:styleId="Cheading">
    <w:name w:val="C heading"/>
    <w:basedOn w:val="text"/>
    <w:link w:val="CheadingChar"/>
    <w:qFormat/>
    <w:rsid w:val="003F4C9A"/>
    <w:pPr>
      <w:spacing w:before="240" w:after="60" w:line="240" w:lineRule="auto"/>
    </w:pPr>
    <w:rPr>
      <w:b/>
      <w:color w:val="478B21"/>
    </w:rPr>
  </w:style>
  <w:style w:type="paragraph" w:customStyle="1" w:styleId="bullets">
    <w:name w:val="bullets"/>
    <w:link w:val="bulletsChar"/>
    <w:qFormat/>
    <w:rsid w:val="00691FE2"/>
    <w:pPr>
      <w:widowControl w:val="0"/>
      <w:numPr>
        <w:numId w:val="1"/>
      </w:numPr>
      <w:suppressAutoHyphens/>
      <w:autoSpaceDE w:val="0"/>
      <w:autoSpaceDN w:val="0"/>
      <w:adjustRightInd w:val="0"/>
      <w:spacing w:after="113" w:line="340" w:lineRule="atLeast"/>
      <w:ind w:left="284" w:right="2721" w:hanging="284"/>
      <w:textAlignment w:val="center"/>
    </w:pPr>
    <w:rPr>
      <w:rFonts w:ascii="Calibri" w:hAnsi="Calibri" w:cs="Calibri"/>
      <w:sz w:val="24"/>
      <w:szCs w:val="24"/>
      <w:lang w:eastAsia="en-US"/>
    </w:rPr>
  </w:style>
  <w:style w:type="character" w:customStyle="1" w:styleId="bulletsChar">
    <w:name w:val="bullets Char"/>
    <w:basedOn w:val="DefaultParagraphFont"/>
    <w:link w:val="bullets"/>
    <w:rsid w:val="00691FE2"/>
    <w:rPr>
      <w:rFonts w:ascii="Calibri" w:hAnsi="Calibri" w:cs="Calibri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F143F1"/>
    <w:pPr>
      <w:pBdr>
        <w:top w:val="single" w:sz="4" w:space="1" w:color="auto"/>
      </w:pBd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143F1"/>
    <w:rPr>
      <w:rFonts w:ascii="Calibri" w:hAnsi="Calibri"/>
      <w:sz w:val="16"/>
      <w:szCs w:val="24"/>
      <w:lang w:eastAsia="en-US"/>
    </w:rPr>
  </w:style>
  <w:style w:type="table" w:styleId="TableGrid">
    <w:name w:val="Table Grid"/>
    <w:basedOn w:val="TableNormal"/>
    <w:rsid w:val="00AB25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155AD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55ADF"/>
    <w:rPr>
      <w:rFonts w:ascii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C11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1114"/>
    <w:rPr>
      <w:rFonts w:ascii="Tahoma" w:hAnsi="Tahoma" w:cs="Tahoma"/>
      <w:sz w:val="16"/>
      <w:szCs w:val="16"/>
      <w:lang w:eastAsia="en-US"/>
    </w:rPr>
  </w:style>
  <w:style w:type="paragraph" w:customStyle="1" w:styleId="Body">
    <w:name w:val="Body"/>
    <w:basedOn w:val="Normal"/>
    <w:rsid w:val="005C27FF"/>
    <w:pPr>
      <w:spacing w:after="0"/>
    </w:pPr>
    <w:rPr>
      <w:rFonts w:ascii="Times New Roman" w:eastAsia="Times New Roman" w:hAnsi="Times New Roman"/>
      <w:sz w:val="22"/>
      <w:szCs w:val="20"/>
      <w:lang w:eastAsia="en-GB"/>
    </w:rPr>
  </w:style>
  <w:style w:type="paragraph" w:customStyle="1" w:styleId="Question">
    <w:name w:val="Question"/>
    <w:basedOn w:val="Body"/>
    <w:rsid w:val="005C27FF"/>
    <w:pPr>
      <w:ind w:hanging="283"/>
    </w:pPr>
  </w:style>
  <w:style w:type="character" w:styleId="Hyperlink">
    <w:name w:val="Hyperlink"/>
    <w:basedOn w:val="DefaultParagraphFont"/>
    <w:rsid w:val="00064276"/>
    <w:rPr>
      <w:color w:val="0000FF"/>
      <w:u w:val="single"/>
    </w:rPr>
  </w:style>
  <w:style w:type="character" w:customStyle="1" w:styleId="textChar">
    <w:name w:val="text Char"/>
    <w:basedOn w:val="DefaultParagraphFont"/>
    <w:link w:val="text"/>
    <w:uiPriority w:val="99"/>
    <w:rsid w:val="00303B9A"/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CheadingChar">
    <w:name w:val="C heading Char"/>
    <w:basedOn w:val="textChar"/>
    <w:link w:val="Cheading"/>
    <w:rsid w:val="00035973"/>
    <w:rPr>
      <w:rFonts w:ascii="Calibri" w:hAnsi="Calibri" w:cs="Calibri"/>
      <w:b/>
      <w:color w:val="478B21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5E74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74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744F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E7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744F"/>
    <w:rPr>
      <w:rFonts w:ascii="Calibri" w:hAnsi="Calibri"/>
      <w:b/>
      <w:bCs/>
      <w:lang w:eastAsia="en-US"/>
    </w:rPr>
  </w:style>
  <w:style w:type="paragraph" w:styleId="Revision">
    <w:name w:val="Revision"/>
    <w:hidden/>
    <w:uiPriority w:val="99"/>
    <w:semiHidden/>
    <w:rsid w:val="005E744F"/>
    <w:rPr>
      <w:rFonts w:ascii="Calibri" w:hAnsi="Calibri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A15B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8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321">
              <w:marLeft w:val="0"/>
              <w:marRight w:val="0"/>
              <w:marTop w:val="0"/>
              <w:marBottom w:val="0"/>
              <w:divBdr>
                <w:top w:val="single" w:sz="6" w:space="0" w:color="25408F"/>
                <w:left w:val="single" w:sz="6" w:space="0" w:color="25408F"/>
                <w:bottom w:val="single" w:sz="6" w:space="0" w:color="25408F"/>
                <w:right w:val="single" w:sz="6" w:space="0" w:color="25408F"/>
              </w:divBdr>
              <w:divsChild>
                <w:div w:id="92834303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7852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3" w:color="7399C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onet.nottingham.ac.uk/rlos/bioproc/halflife/index.html" TargetMode="External"/><Relationship Id="rId17" Type="http://schemas.openxmlformats.org/officeDocument/2006/relationships/oleObject" Target="embeddings/Microsoft_Excel_97-2003_Worksheet1.xls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xmed.com/b.main/b2.pharmaceutical/b2.1.monographs/CPS-%20Monographs/CPS-%20%28General%20Monographs-%20M%29/MOTRIN%20IB.html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hyperlink" Target="http://sonet.nottingham.ac.uk/rlos/bioproc/halflife/index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melendez\Desktop\Drug%20clearanc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+mn-lt"/>
                <a:ea typeface="Times New Roman"/>
                <a:cs typeface="Times New Roman"/>
              </a:defRPr>
            </a:pPr>
            <a:r>
              <a:rPr lang="en-GB" sz="1200">
                <a:latin typeface="+mn-lt"/>
              </a:rPr>
              <a:t>Drug clearance</a:t>
            </a:r>
          </a:p>
        </c:rich>
      </c:tx>
      <c:layout>
        <c:manualLayout>
          <c:xMode val="edge"/>
          <c:yMode val="edge"/>
          <c:x val="0.375000000000001"/>
          <c:y val="3.102625298329366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8750000000000044"/>
          <c:y val="0.21957040572792452"/>
          <c:w val="0.74456521739130632"/>
          <c:h val="0.61575178997613367"/>
        </c:manualLayout>
      </c:layout>
      <c:scatterChart>
        <c:scatterStyle val="smoothMarker"/>
        <c:varyColors val="0"/>
        <c:ser>
          <c:idx val="0"/>
          <c:order val="0"/>
          <c:tx>
            <c:v>m=300exp(-0.00924t)</c:v>
          </c:tx>
          <c:spPr>
            <a:ln w="1905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'[Worksheet in O: NCP public FSMQ Maths FSMA resources FSMA proofs FSMA Batch 0 first ones proofs FSMA Drug clearance teacher proof (JH).doc]Painkillers'!$A$2:$A$32</c:f>
              <c:numCache>
                <c:formatCode>General</c:formatCode>
                <c:ptCount val="31"/>
                <c:pt idx="0">
                  <c:v>0</c:v>
                </c:pt>
                <c:pt idx="1">
                  <c:v>20</c:v>
                </c:pt>
                <c:pt idx="2">
                  <c:v>40</c:v>
                </c:pt>
                <c:pt idx="3">
                  <c:v>60</c:v>
                </c:pt>
                <c:pt idx="4">
                  <c:v>80</c:v>
                </c:pt>
                <c:pt idx="5">
                  <c:v>100</c:v>
                </c:pt>
                <c:pt idx="6">
                  <c:v>120</c:v>
                </c:pt>
                <c:pt idx="7">
                  <c:v>140</c:v>
                </c:pt>
                <c:pt idx="8">
                  <c:v>160</c:v>
                </c:pt>
                <c:pt idx="9">
                  <c:v>180</c:v>
                </c:pt>
                <c:pt idx="10">
                  <c:v>200</c:v>
                </c:pt>
                <c:pt idx="11">
                  <c:v>220</c:v>
                </c:pt>
                <c:pt idx="12">
                  <c:v>240</c:v>
                </c:pt>
                <c:pt idx="13">
                  <c:v>260</c:v>
                </c:pt>
                <c:pt idx="14">
                  <c:v>280</c:v>
                </c:pt>
                <c:pt idx="15">
                  <c:v>300</c:v>
                </c:pt>
                <c:pt idx="16">
                  <c:v>320</c:v>
                </c:pt>
                <c:pt idx="17">
                  <c:v>340</c:v>
                </c:pt>
                <c:pt idx="18">
                  <c:v>360</c:v>
                </c:pt>
                <c:pt idx="19">
                  <c:v>380</c:v>
                </c:pt>
                <c:pt idx="20">
                  <c:v>400</c:v>
                </c:pt>
                <c:pt idx="21">
                  <c:v>420</c:v>
                </c:pt>
                <c:pt idx="22">
                  <c:v>440</c:v>
                </c:pt>
                <c:pt idx="23">
                  <c:v>460</c:v>
                </c:pt>
                <c:pt idx="24">
                  <c:v>480</c:v>
                </c:pt>
                <c:pt idx="25">
                  <c:v>500</c:v>
                </c:pt>
                <c:pt idx="26">
                  <c:v>520</c:v>
                </c:pt>
                <c:pt idx="27">
                  <c:v>540</c:v>
                </c:pt>
                <c:pt idx="28">
                  <c:v>560</c:v>
                </c:pt>
                <c:pt idx="29">
                  <c:v>580</c:v>
                </c:pt>
                <c:pt idx="30">
                  <c:v>600</c:v>
                </c:pt>
              </c:numCache>
            </c:numRef>
          </c:xVal>
          <c:yVal>
            <c:numRef>
              <c:f>'[Worksheet in O: NCP public FSMQ Maths FSMA resources FSMA proofs FSMA Batch 0 first ones proofs FSMA Drug clearance teacher proof (JH).doc]Painkillers'!$B$2:$B$32</c:f>
              <c:numCache>
                <c:formatCode>General</c:formatCode>
                <c:ptCount val="31"/>
                <c:pt idx="0">
                  <c:v>500</c:v>
                </c:pt>
                <c:pt idx="1">
                  <c:v>445.23761164873633</c:v>
                </c:pt>
                <c:pt idx="2">
                  <c:v>396.47306165334231</c:v>
                </c:pt>
                <c:pt idx="3">
                  <c:v>353.0494381071922</c:v>
                </c:pt>
                <c:pt idx="4">
                  <c:v>314.3817772335492</c:v>
                </c:pt>
                <c:pt idx="5">
                  <c:v>279.94918328270131</c:v>
                </c:pt>
                <c:pt idx="6">
                  <c:v>249.28781149560828</c:v>
                </c:pt>
                <c:pt idx="7">
                  <c:v>221.98461960689002</c:v>
                </c:pt>
                <c:pt idx="8">
                  <c:v>197.67180371304943</c:v>
                </c:pt>
                <c:pt idx="9">
                  <c:v>176.02184355099283</c:v>
                </c:pt>
                <c:pt idx="10">
                  <c:v>156.74309044130169</c:v>
                </c:pt>
                <c:pt idx="11">
                  <c:v>139.57583846105496</c:v>
                </c:pt>
                <c:pt idx="12">
                  <c:v>124.28882592053985</c:v>
                </c:pt>
                <c:pt idx="13">
                  <c:v>110.67612001497341</c:v>
                </c:pt>
                <c:pt idx="14">
                  <c:v>98.554342684031354</c:v>
                </c:pt>
                <c:pt idx="15">
                  <c:v>87.760200308498455</c:v>
                </c:pt>
                <c:pt idx="16">
                  <c:v>78.148283966341097</c:v>
                </c:pt>
                <c:pt idx="17">
                  <c:v>69.589110615241864</c:v>
                </c:pt>
                <c:pt idx="18">
                  <c:v>61.967378814180158</c:v>
                </c:pt>
                <c:pt idx="19">
                  <c:v>55.180415486715994</c:v>
                </c:pt>
                <c:pt idx="20">
                  <c:v>49.136792802181013</c:v>
                </c:pt>
                <c:pt idx="21">
                  <c:v>43.755096542643436</c:v>
                </c:pt>
                <c:pt idx="22">
                  <c:v>38.962829364212944</c:v>
                </c:pt>
                <c:pt idx="23">
                  <c:v>34.695434178398912</c:v>
                </c:pt>
                <c:pt idx="24">
                  <c:v>30.895424497412531</c:v>
                </c:pt>
                <c:pt idx="25">
                  <c:v>27.511610028203631</c:v>
                </c:pt>
                <c:pt idx="26">
                  <c:v>24.49840708313749</c:v>
                </c:pt>
                <c:pt idx="27">
                  <c:v>21.815224517789289</c:v>
                </c:pt>
                <c:pt idx="28">
                  <c:v>19.425916923762873</c:v>
                </c:pt>
                <c:pt idx="29">
                  <c:v>17.298297710445976</c:v>
                </c:pt>
                <c:pt idx="30">
                  <c:v>15.403705516375554</c:v>
                </c:pt>
              </c:numCache>
            </c:numRef>
          </c:yVal>
          <c:smooth val="1"/>
        </c:ser>
        <c:ser>
          <c:idx val="1"/>
          <c:order val="1"/>
          <c:tx>
            <c:v>m=500exp(-0.0154t)</c:v>
          </c:tx>
          <c:spPr>
            <a:ln w="19050">
              <a:solidFill>
                <a:srgbClr val="000000"/>
              </a:solidFill>
              <a:prstDash val="dash"/>
            </a:ln>
          </c:spPr>
          <c:marker>
            <c:symbol val="none"/>
          </c:marker>
          <c:xVal>
            <c:numRef>
              <c:f>'[Worksheet in O: NCP public FSMQ Maths FSMA resources FSMA proofs FSMA Batch 0 first ones proofs FSMA Drug clearance teacher proof (JH).doc]Painkillers'!$A$2:$A$32</c:f>
              <c:numCache>
                <c:formatCode>General</c:formatCode>
                <c:ptCount val="31"/>
                <c:pt idx="0">
                  <c:v>0</c:v>
                </c:pt>
                <c:pt idx="1">
                  <c:v>20</c:v>
                </c:pt>
                <c:pt idx="2">
                  <c:v>40</c:v>
                </c:pt>
                <c:pt idx="3">
                  <c:v>60</c:v>
                </c:pt>
                <c:pt idx="4">
                  <c:v>80</c:v>
                </c:pt>
                <c:pt idx="5">
                  <c:v>100</c:v>
                </c:pt>
                <c:pt idx="6">
                  <c:v>120</c:v>
                </c:pt>
                <c:pt idx="7">
                  <c:v>140</c:v>
                </c:pt>
                <c:pt idx="8">
                  <c:v>160</c:v>
                </c:pt>
                <c:pt idx="9">
                  <c:v>180</c:v>
                </c:pt>
                <c:pt idx="10">
                  <c:v>200</c:v>
                </c:pt>
                <c:pt idx="11">
                  <c:v>220</c:v>
                </c:pt>
                <c:pt idx="12">
                  <c:v>240</c:v>
                </c:pt>
                <c:pt idx="13">
                  <c:v>260</c:v>
                </c:pt>
                <c:pt idx="14">
                  <c:v>280</c:v>
                </c:pt>
                <c:pt idx="15">
                  <c:v>300</c:v>
                </c:pt>
                <c:pt idx="16">
                  <c:v>320</c:v>
                </c:pt>
                <c:pt idx="17">
                  <c:v>340</c:v>
                </c:pt>
                <c:pt idx="18">
                  <c:v>360</c:v>
                </c:pt>
                <c:pt idx="19">
                  <c:v>380</c:v>
                </c:pt>
                <c:pt idx="20">
                  <c:v>400</c:v>
                </c:pt>
                <c:pt idx="21">
                  <c:v>420</c:v>
                </c:pt>
                <c:pt idx="22">
                  <c:v>440</c:v>
                </c:pt>
                <c:pt idx="23">
                  <c:v>460</c:v>
                </c:pt>
                <c:pt idx="24">
                  <c:v>480</c:v>
                </c:pt>
                <c:pt idx="25">
                  <c:v>500</c:v>
                </c:pt>
                <c:pt idx="26">
                  <c:v>520</c:v>
                </c:pt>
                <c:pt idx="27">
                  <c:v>540</c:v>
                </c:pt>
                <c:pt idx="28">
                  <c:v>560</c:v>
                </c:pt>
                <c:pt idx="29">
                  <c:v>580</c:v>
                </c:pt>
                <c:pt idx="30">
                  <c:v>600</c:v>
                </c:pt>
              </c:numCache>
            </c:numRef>
          </c:xVal>
          <c:yVal>
            <c:numRef>
              <c:f>'[Worksheet in O: NCP public FSMQ Maths FSMA resources FSMA proofs FSMA Batch 0 first ones proofs FSMA Drug clearance teacher proof (JH).doc]Painkillers'!$C$2:$C$32</c:f>
              <c:numCache>
                <c:formatCode>General</c:formatCode>
                <c:ptCount val="31"/>
                <c:pt idx="0">
                  <c:v>300</c:v>
                </c:pt>
                <c:pt idx="1">
                  <c:v>249.38115639962757</c:v>
                </c:pt>
                <c:pt idx="2">
                  <c:v>207.30320389071738</c:v>
                </c:pt>
                <c:pt idx="3">
                  <c:v>172.32504237204989</c:v>
                </c:pt>
                <c:pt idx="4">
                  <c:v>143.24872781118782</c:v>
                </c:pt>
                <c:pt idx="5">
                  <c:v>119.07844464776448</c:v>
                </c:pt>
                <c:pt idx="6">
                  <c:v>98.986400761761828</c:v>
                </c:pt>
                <c:pt idx="7">
                  <c:v>82.284476966016911</c:v>
                </c:pt>
                <c:pt idx="8">
                  <c:v>68.400660065079634</c:v>
                </c:pt>
                <c:pt idx="9">
                  <c:v>56.859452351757305</c:v>
                </c:pt>
                <c:pt idx="10">
                  <c:v>47.265586599102576</c:v>
                </c:pt>
                <c:pt idx="11">
                  <c:v>39.290488813303043</c:v>
                </c:pt>
                <c:pt idx="12">
                  <c:v>32.66102511922707</c:v>
                </c:pt>
                <c:pt idx="13">
                  <c:v>27.150147378100304</c:v>
                </c:pt>
                <c:pt idx="14">
                  <c:v>22.569117165236591</c:v>
                </c:pt>
                <c:pt idx="15">
                  <c:v>18.761041791951229</c:v>
                </c:pt>
                <c:pt idx="16">
                  <c:v>15.595500991128461</c:v>
                </c:pt>
                <c:pt idx="17">
                  <c:v>12.964080239330476</c:v>
                </c:pt>
                <c:pt idx="18">
                  <c:v>10.776657739139274</c:v>
                </c:pt>
                <c:pt idx="19">
                  <c:v>8.9583178970317991</c:v>
                </c:pt>
                <c:pt idx="20">
                  <c:v>7.4467855885242153</c:v>
                </c:pt>
                <c:pt idx="21">
                  <c:v>6.1902933384208234</c:v>
                </c:pt>
                <c:pt idx="22">
                  <c:v>5.1458083706276385</c:v>
                </c:pt>
                <c:pt idx="23">
                  <c:v>4.2775588069266695</c:v>
                </c:pt>
                <c:pt idx="24">
                  <c:v>3.5558085394625967</c:v>
                </c:pt>
                <c:pt idx="25">
                  <c:v>2.955838818356177</c:v>
                </c:pt>
                <c:pt idx="26">
                  <c:v>2.4571016755085675</c:v>
                </c:pt>
                <c:pt idx="27">
                  <c:v>2.0425161907659586</c:v>
                </c:pt>
                <c:pt idx="28">
                  <c:v>1.6978834987272529</c:v>
                </c:pt>
                <c:pt idx="29">
                  <c:v>1.4114005011481559</c:v>
                </c:pt>
                <c:pt idx="30">
                  <c:v>1.1732556303978021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8981760"/>
        <c:axId val="98983936"/>
      </c:scatterChart>
      <c:valAx>
        <c:axId val="98981760"/>
        <c:scaling>
          <c:orientation val="minMax"/>
          <c:max val="300"/>
          <c:min val="0"/>
        </c:scaling>
        <c:delete val="0"/>
        <c:axPos val="b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olid"/>
            </a:ln>
          </c:spPr>
        </c:majorGridlines>
        <c:minorGridlines>
          <c:spPr>
            <a:ln w="3175">
              <a:solidFill>
                <a:sysClr val="window" lastClr="FFFFFF">
                  <a:lumMod val="50000"/>
                  <a:alpha val="50000"/>
                </a:sysClr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+mn-lt"/>
                    <a:ea typeface="Times New Roman"/>
                    <a:cs typeface="Times New Roman"/>
                  </a:defRPr>
                </a:pPr>
                <a:r>
                  <a:rPr lang="en-GB">
                    <a:latin typeface="+mn-lt"/>
                  </a:rPr>
                  <a:t>Time (minutes)</a:t>
                </a:r>
              </a:p>
            </c:rich>
          </c:tx>
          <c:layout>
            <c:manualLayout>
              <c:xMode val="edge"/>
              <c:yMode val="edge"/>
              <c:x val="0.66092266679831302"/>
              <c:y val="0.9093076909404382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Times New Roman"/>
                <a:cs typeface="Times New Roman"/>
              </a:defRPr>
            </a:pPr>
            <a:endParaRPr lang="en-US"/>
          </a:p>
        </c:txPr>
        <c:crossAx val="98983936"/>
        <c:crossesAt val="0"/>
        <c:crossBetween val="midCat"/>
        <c:majorUnit val="50"/>
        <c:minorUnit val="10"/>
      </c:valAx>
      <c:valAx>
        <c:axId val="98983936"/>
        <c:scaling>
          <c:orientation val="minMax"/>
          <c:max val="600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olid"/>
            </a:ln>
          </c:spPr>
        </c:majorGridlines>
        <c:minorGridlines>
          <c:spPr>
            <a:ln w="3175">
              <a:solidFill>
                <a:sysClr val="window" lastClr="FFFFFF">
                  <a:lumMod val="50000"/>
                  <a:alpha val="50000"/>
                </a:sysClr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+mn-lt"/>
                    <a:ea typeface="Times New Roman"/>
                    <a:cs typeface="Times New Roman"/>
                  </a:defRPr>
                </a:pPr>
                <a:r>
                  <a:rPr lang="en-GB">
                    <a:latin typeface="+mn-lt"/>
                  </a:rPr>
                  <a:t>Amount of drug in body (mg)</a:t>
                </a:r>
              </a:p>
            </c:rich>
          </c:tx>
          <c:layout>
            <c:manualLayout>
              <c:xMode val="edge"/>
              <c:yMode val="edge"/>
              <c:x val="6.2129733783277102E-4"/>
              <c:y val="0.2155089097153348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Times New Roman"/>
                <a:cs typeface="Times New Roman"/>
              </a:defRPr>
            </a:pPr>
            <a:endParaRPr lang="en-US"/>
          </a:p>
        </c:txPr>
        <c:crossAx val="98981760"/>
        <c:crosses val="autoZero"/>
        <c:crossBetween val="midCat"/>
        <c:majorUnit val="100"/>
        <c:minorUnit val="20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.16314698162729724"/>
          <c:y val="0.10188908905666999"/>
          <c:w val="0.74717922759655275"/>
          <c:h val="8.9168404078025065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+mn-lt"/>
              <a:ea typeface="Times New Roman"/>
              <a:cs typeface="Times New Roman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description</vt:lpstr>
    </vt:vector>
  </TitlesOfParts>
  <LinksUpToDate>false</LinksUpToDate>
  <CharactersWithSpaces>4113</CharactersWithSpaces>
  <SharedDoc>false</SharedDoc>
  <HLinks>
    <vt:vector size="36" baseType="variant">
      <vt:variant>
        <vt:i4>6357037</vt:i4>
      </vt:variant>
      <vt:variant>
        <vt:i4>15</vt:i4>
      </vt:variant>
      <vt:variant>
        <vt:i4>0</vt:i4>
      </vt:variant>
      <vt:variant>
        <vt:i4>5</vt:i4>
      </vt:variant>
      <vt:variant>
        <vt:lpwstr>http://www.abc.net.au/quantum/poison/caffeine/caffeine.htm</vt:lpwstr>
      </vt:variant>
      <vt:variant>
        <vt:lpwstr/>
      </vt:variant>
      <vt:variant>
        <vt:i4>4128873</vt:i4>
      </vt:variant>
      <vt:variant>
        <vt:i4>12</vt:i4>
      </vt:variant>
      <vt:variant>
        <vt:i4>0</vt:i4>
      </vt:variant>
      <vt:variant>
        <vt:i4>5</vt:i4>
      </vt:variant>
      <vt:variant>
        <vt:lpwstr>http://sonet.nottingham.ac.uk/rlos/bioproc/halflife/index.html</vt:lpwstr>
      </vt:variant>
      <vt:variant>
        <vt:lpwstr/>
      </vt:variant>
      <vt:variant>
        <vt:i4>5046300</vt:i4>
      </vt:variant>
      <vt:variant>
        <vt:i4>9</vt:i4>
      </vt:variant>
      <vt:variant>
        <vt:i4>0</vt:i4>
      </vt:variant>
      <vt:variant>
        <vt:i4>5</vt:i4>
      </vt:variant>
      <vt:variant>
        <vt:lpwstr>http://www.rxmed.com/b.main/b2.pharmaceutical/b2.1.monographs/CPS- Monographs/CPS- %28General Monographs- M%29/MOTRIN IB.html</vt:lpwstr>
      </vt:variant>
      <vt:variant>
        <vt:lpwstr/>
      </vt:variant>
      <vt:variant>
        <vt:i4>4587530</vt:i4>
      </vt:variant>
      <vt:variant>
        <vt:i4>6</vt:i4>
      </vt:variant>
      <vt:variant>
        <vt:i4>0</vt:i4>
      </vt:variant>
      <vt:variant>
        <vt:i4>5</vt:i4>
      </vt:variant>
      <vt:variant>
        <vt:lpwstr>http://www.medicines.org.uk/emc/medicine/8078/SPC/soluble aspirin tablets 300mg %28boots company plc%29/</vt:lpwstr>
      </vt:variant>
      <vt:variant>
        <vt:lpwstr/>
      </vt:variant>
      <vt:variant>
        <vt:i4>6881398</vt:i4>
      </vt:variant>
      <vt:variant>
        <vt:i4>3</vt:i4>
      </vt:variant>
      <vt:variant>
        <vt:i4>0</vt:i4>
      </vt:variant>
      <vt:variant>
        <vt:i4>5</vt:i4>
      </vt:variant>
      <vt:variant>
        <vt:lpwstr>http://www.pharmweb.net/pwmirror/pwy/paracetamol/pharmwebpicc.html</vt:lpwstr>
      </vt:variant>
      <vt:variant>
        <vt:lpwstr/>
      </vt:variant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http://sonet.nottingham.ac.uk/rlos/bioproc/halflife/index.html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description</dc:title>
  <dc:creator/>
  <cp:lastModifiedBy/>
  <cp:revision>1</cp:revision>
  <dcterms:created xsi:type="dcterms:W3CDTF">2011-04-13T15:51:00Z</dcterms:created>
  <dcterms:modified xsi:type="dcterms:W3CDTF">2015-02-21T10:09:00Z</dcterms:modified>
</cp:coreProperties>
</file>