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75" w:rsidRPr="00067ACA" w:rsidRDefault="00897F75" w:rsidP="00067ACA">
      <w:pPr>
        <w:pStyle w:val="Bheading"/>
      </w:pPr>
      <w:bookmarkStart w:id="0" w:name="_GoBack"/>
      <w:bookmarkEnd w:id="0"/>
      <w:r w:rsidRPr="00067ACA">
        <w:t>Activity description</w:t>
      </w:r>
      <w:r w:rsidR="00D33A28" w:rsidRPr="00067ACA">
        <w:t xml:space="preserve"> </w:t>
      </w:r>
    </w:p>
    <w:p w:rsidR="008E629C" w:rsidRDefault="0007767E" w:rsidP="005F28CC">
      <w:pPr>
        <w:pStyle w:val="text"/>
      </w:pPr>
      <w:r>
        <w:t xml:space="preserve">This level 3 activity </w:t>
      </w:r>
      <w:r w:rsidR="00645835">
        <w:t>shows students</w:t>
      </w:r>
      <w:r>
        <w:t xml:space="preserve"> how to find </w:t>
      </w:r>
      <w:r w:rsidR="00645835">
        <w:t xml:space="preserve">the </w:t>
      </w:r>
      <w:r>
        <w:t xml:space="preserve">mean values of </w:t>
      </w:r>
      <w:r w:rsidR="00645835">
        <w:t>quantities that vary with time</w:t>
      </w:r>
      <w:r>
        <w:t xml:space="preserve">. </w:t>
      </w:r>
    </w:p>
    <w:p w:rsidR="008E629C" w:rsidRDefault="00645835" w:rsidP="005F28CC">
      <w:pPr>
        <w:pStyle w:val="text"/>
      </w:pPr>
      <w:r>
        <w:t xml:space="preserve">This involves finding the area under graphs.  </w:t>
      </w:r>
      <w:r w:rsidR="0007767E">
        <w:t xml:space="preserve">Initially this is </w:t>
      </w:r>
      <w:r>
        <w:t>done</w:t>
      </w:r>
      <w:r w:rsidR="0007767E">
        <w:t xml:space="preserve"> by </w:t>
      </w:r>
      <w:r>
        <w:t xml:space="preserve">using geometrical formulae for </w:t>
      </w:r>
      <w:r w:rsidR="0007767E">
        <w:t>areas</w:t>
      </w:r>
      <w:r w:rsidR="008E629C">
        <w:t xml:space="preserve">. </w:t>
      </w:r>
    </w:p>
    <w:p w:rsidR="0007767E" w:rsidRDefault="00645835" w:rsidP="005F28CC">
      <w:pPr>
        <w:pStyle w:val="text"/>
      </w:pPr>
      <w:r>
        <w:t xml:space="preserve">This is followed by the </w:t>
      </w:r>
      <w:r w:rsidR="00437803">
        <w:t>use</w:t>
      </w:r>
      <w:r w:rsidR="0007767E">
        <w:t xml:space="preserve"> of integration</w:t>
      </w:r>
      <w:r>
        <w:t xml:space="preserve"> in </w:t>
      </w:r>
      <w:r w:rsidR="00437803">
        <w:t xml:space="preserve">a variety of </w:t>
      </w:r>
      <w:r w:rsidR="0007767E">
        <w:t xml:space="preserve">real </w:t>
      </w:r>
      <w:r>
        <w:t xml:space="preserve">life </w:t>
      </w:r>
      <w:r w:rsidR="0007767E">
        <w:t>situations.</w:t>
      </w:r>
    </w:p>
    <w:p w:rsidR="00956871" w:rsidRPr="00067ACA" w:rsidRDefault="00897F75" w:rsidP="005F28CC">
      <w:pPr>
        <w:pStyle w:val="Cheading"/>
      </w:pPr>
      <w:r w:rsidRPr="00067ACA">
        <w:t xml:space="preserve">Suitability </w:t>
      </w:r>
    </w:p>
    <w:p w:rsidR="00C80AF8" w:rsidRPr="00E935A4" w:rsidRDefault="00645835" w:rsidP="00E935A4">
      <w:pPr>
        <w:pStyle w:val="List1"/>
      </w:pPr>
      <w:r w:rsidRPr="00E935A4">
        <w:t>Level 3</w:t>
      </w:r>
      <w:r>
        <w:t xml:space="preserve"> (Advanced</w:t>
      </w:r>
      <w:r w:rsidR="002C3EE4" w:rsidRPr="00E935A4">
        <w:t>)</w:t>
      </w:r>
    </w:p>
    <w:p w:rsidR="00956871" w:rsidRPr="00067ACA" w:rsidRDefault="00897F75" w:rsidP="005F28CC">
      <w:pPr>
        <w:pStyle w:val="Cheading"/>
      </w:pPr>
      <w:r w:rsidRPr="00067ACA">
        <w:t>Time</w:t>
      </w:r>
      <w:r w:rsidR="00956871" w:rsidRPr="00067ACA">
        <w:t xml:space="preserve"> </w:t>
      </w:r>
    </w:p>
    <w:p w:rsidR="000023A4" w:rsidRPr="00067ACA" w:rsidRDefault="0007767E" w:rsidP="00C80AF8">
      <w:r>
        <w:t>2</w:t>
      </w:r>
      <w:r w:rsidR="008E629C">
        <w:t>–</w:t>
      </w:r>
      <w:r w:rsidR="007241BD" w:rsidRPr="00067ACA">
        <w:t>3</w:t>
      </w:r>
      <w:r w:rsidR="002E4D3F" w:rsidRPr="00067ACA">
        <w:t xml:space="preserve"> hours</w:t>
      </w:r>
    </w:p>
    <w:p w:rsidR="00956871" w:rsidRPr="00067ACA" w:rsidRDefault="0090505C" w:rsidP="005F28CC">
      <w:pPr>
        <w:pStyle w:val="Cheading"/>
      </w:pPr>
      <w:r w:rsidRPr="00067ACA">
        <w:t>R</w:t>
      </w:r>
      <w:r w:rsidR="00897F75" w:rsidRPr="00067ACA">
        <w:t xml:space="preserve">esources </w:t>
      </w:r>
    </w:p>
    <w:p w:rsidR="002E4D3F" w:rsidRPr="00687EA7" w:rsidRDefault="0090505C" w:rsidP="005F28CC">
      <w:pPr>
        <w:pStyle w:val="text"/>
      </w:pPr>
      <w:r w:rsidRPr="00067ACA">
        <w:t xml:space="preserve">Student </w:t>
      </w:r>
      <w:r w:rsidR="002E4D3F" w:rsidRPr="00067ACA">
        <w:t>info</w:t>
      </w:r>
      <w:r w:rsidR="007241BD" w:rsidRPr="00067ACA">
        <w:t>rmation sheet</w:t>
      </w:r>
      <w:r w:rsidR="0007767E">
        <w:t xml:space="preserve"> and</w:t>
      </w:r>
      <w:r w:rsidR="007241BD" w:rsidRPr="00067ACA">
        <w:t xml:space="preserve"> worksheet</w:t>
      </w:r>
      <w:r w:rsidR="005578EB" w:rsidRPr="00067ACA">
        <w:br/>
      </w:r>
      <w:r w:rsidR="007241BD" w:rsidRPr="008E629C">
        <w:rPr>
          <w:i/>
        </w:rPr>
        <w:t>Optional</w:t>
      </w:r>
      <w:r w:rsidR="007241BD" w:rsidRPr="00067ACA">
        <w:t xml:space="preserve">: </w:t>
      </w:r>
      <w:r w:rsidR="004E559A" w:rsidRPr="00067ACA">
        <w:t>s</w:t>
      </w:r>
      <w:r w:rsidR="002E4D3F" w:rsidRPr="00067ACA">
        <w:t xml:space="preserve">lideshow </w:t>
      </w:r>
    </w:p>
    <w:p w:rsidR="00897F75" w:rsidRPr="00067ACA" w:rsidRDefault="00897F75" w:rsidP="005F28CC">
      <w:pPr>
        <w:pStyle w:val="Cheading"/>
      </w:pPr>
      <w:r w:rsidRPr="00067ACA">
        <w:t xml:space="preserve">Equipment </w:t>
      </w:r>
    </w:p>
    <w:p w:rsidR="0007767E" w:rsidRDefault="0007767E" w:rsidP="0007767E">
      <w:pPr>
        <w:pStyle w:val="List1"/>
      </w:pPr>
      <w:r>
        <w:t>Graphic calculators and computer spreadsheet access</w:t>
      </w:r>
    </w:p>
    <w:p w:rsidR="00897F75" w:rsidRPr="00067ACA" w:rsidRDefault="00897F75" w:rsidP="005F28CC">
      <w:pPr>
        <w:pStyle w:val="Cheading"/>
      </w:pPr>
      <w:r w:rsidRPr="00067ACA">
        <w:t xml:space="preserve">Key mathematical language </w:t>
      </w:r>
    </w:p>
    <w:p w:rsidR="00FE472D" w:rsidRPr="00067ACA" w:rsidRDefault="0007767E" w:rsidP="005F28CC">
      <w:pPr>
        <w:pStyle w:val="text"/>
      </w:pPr>
      <w:r>
        <w:t>Function, estimate, graph, area, trapezium, mean value, integration</w:t>
      </w:r>
    </w:p>
    <w:p w:rsidR="00897F75" w:rsidRPr="00067ACA" w:rsidRDefault="00A54FFC" w:rsidP="00067ACA">
      <w:pPr>
        <w:pStyle w:val="Bheading"/>
      </w:pPr>
      <w:r w:rsidRPr="00067ACA">
        <w:t>Notes on the activity</w:t>
      </w:r>
    </w:p>
    <w:p w:rsidR="00F26082" w:rsidRPr="00067ACA" w:rsidRDefault="003E474D" w:rsidP="005F28CC">
      <w:pPr>
        <w:pStyle w:val="text"/>
      </w:pPr>
      <w:r>
        <w:t xml:space="preserve">The slideshow </w:t>
      </w:r>
      <w:r w:rsidR="00645835">
        <w:t xml:space="preserve">can be </w:t>
      </w:r>
      <w:r>
        <w:t xml:space="preserve">used in conjunction with the information sheet, leaving the students to complete some tasks, which are then checked using the slideshow. </w:t>
      </w:r>
      <w:r w:rsidR="00645835">
        <w:t>This is explained further in the next section.</w:t>
      </w:r>
    </w:p>
    <w:p w:rsidR="002E4D3F" w:rsidRPr="00067ACA" w:rsidRDefault="002E4D3F" w:rsidP="00067ACA">
      <w:pPr>
        <w:pStyle w:val="Bheading"/>
      </w:pPr>
      <w:r w:rsidRPr="00067ACA">
        <w:t>During the activity</w:t>
      </w:r>
    </w:p>
    <w:p w:rsidR="00F60BA6" w:rsidRDefault="00F60BA6" w:rsidP="00F60BA6">
      <w:pPr>
        <w:pStyle w:val="text"/>
      </w:pPr>
      <w:r w:rsidRPr="008E629C">
        <w:t>Slides 1</w:t>
      </w:r>
      <w:r>
        <w:t>,</w:t>
      </w:r>
      <w:r w:rsidRPr="008E629C">
        <w:t xml:space="preserve"> 2 </w:t>
      </w:r>
      <w:r>
        <w:t xml:space="preserve">and 3 </w:t>
      </w:r>
      <w:r w:rsidRPr="008E629C">
        <w:t>introduce the activity</w:t>
      </w:r>
      <w:r>
        <w:t>,</w:t>
      </w:r>
      <w:r w:rsidRPr="008E629C">
        <w:t xml:space="preserve"> using the context of a car travelling along a road in town. </w:t>
      </w:r>
    </w:p>
    <w:p w:rsidR="00F60BA6" w:rsidRDefault="00F60BA6" w:rsidP="00F60BA6">
      <w:pPr>
        <w:pStyle w:val="text"/>
      </w:pPr>
      <w:r w:rsidRPr="008E629C">
        <w:t xml:space="preserve">Slide </w:t>
      </w:r>
      <w:r>
        <w:t>4</w:t>
      </w:r>
      <w:r w:rsidRPr="008E629C">
        <w:t xml:space="preserve"> shows how the area under a speed</w:t>
      </w:r>
      <w:r>
        <w:t>–</w:t>
      </w:r>
      <w:r w:rsidRPr="008E629C">
        <w:t>time graph gives the distance travelled</w:t>
      </w:r>
      <w:r>
        <w:t>,</w:t>
      </w:r>
      <w:r w:rsidRPr="008E629C">
        <w:t xml:space="preserve"> for a simple case involving constant speed.  Pages 1 and 2 of the student sheets also contain this information. </w:t>
      </w:r>
    </w:p>
    <w:p w:rsidR="00F60BA6" w:rsidRDefault="00F60BA6" w:rsidP="00F60BA6">
      <w:pPr>
        <w:pStyle w:val="text"/>
      </w:pPr>
      <w:r w:rsidRPr="008E629C">
        <w:t xml:space="preserve">Slide </w:t>
      </w:r>
      <w:r>
        <w:t>5</w:t>
      </w:r>
      <w:r w:rsidRPr="008E629C">
        <w:t xml:space="preserve"> shows how the area under the original speed</w:t>
      </w:r>
      <w:r>
        <w:t>–</w:t>
      </w:r>
      <w:r w:rsidRPr="008E629C">
        <w:t xml:space="preserve">time graph can be split into triangles and trapezia. </w:t>
      </w:r>
    </w:p>
    <w:p w:rsidR="00F60BA6" w:rsidRPr="008E629C" w:rsidRDefault="00F60BA6" w:rsidP="00F60BA6">
      <w:pPr>
        <w:pStyle w:val="text"/>
      </w:pPr>
      <w:r w:rsidRPr="008E629C">
        <w:t xml:space="preserve">You could use some of Slide </w:t>
      </w:r>
      <w:r>
        <w:t>6</w:t>
      </w:r>
      <w:r w:rsidRPr="008E629C">
        <w:t xml:space="preserve"> go through part of the working with students before asking them to complete it using </w:t>
      </w:r>
      <w:r>
        <w:t>p</w:t>
      </w:r>
      <w:r w:rsidRPr="008E629C">
        <w:t xml:space="preserve">age 3 of the student sheets. Use the rest of </w:t>
      </w:r>
      <w:r>
        <w:t>s</w:t>
      </w:r>
      <w:r w:rsidRPr="008E629C">
        <w:t xml:space="preserve">lide </w:t>
      </w:r>
      <w:r>
        <w:t>6</w:t>
      </w:r>
      <w:r w:rsidRPr="008E629C">
        <w:t xml:space="preserve"> to check their work.</w:t>
      </w:r>
    </w:p>
    <w:p w:rsidR="00F60BA6" w:rsidRDefault="00F60BA6" w:rsidP="00F60BA6">
      <w:pPr>
        <w:pStyle w:val="text"/>
      </w:pPr>
      <w:r w:rsidRPr="008E629C">
        <w:lastRenderedPageBreak/>
        <w:t xml:space="preserve">Slide </w:t>
      </w:r>
      <w:r>
        <w:t>7</w:t>
      </w:r>
      <w:r w:rsidRPr="008E629C">
        <w:t xml:space="preserve"> shows how integration can be used to find the area under one section of the graph. </w:t>
      </w:r>
    </w:p>
    <w:p w:rsidR="00F60BA6" w:rsidRPr="008E629C" w:rsidRDefault="00F60BA6" w:rsidP="00F60BA6">
      <w:pPr>
        <w:pStyle w:val="text"/>
      </w:pPr>
      <w:r w:rsidRPr="008E629C">
        <w:t xml:space="preserve">Students can then </w:t>
      </w:r>
      <w:r>
        <w:t>find</w:t>
      </w:r>
      <w:r w:rsidRPr="008E629C">
        <w:t xml:space="preserve"> the area for all the other sections</w:t>
      </w:r>
      <w:r>
        <w:t xml:space="preserve"> to check their previous answers</w:t>
      </w:r>
      <w:r w:rsidRPr="008E629C">
        <w:t>. You may decide that students should share this work and discuss the functions they find to model each section.</w:t>
      </w:r>
    </w:p>
    <w:p w:rsidR="00F60BA6" w:rsidRPr="008E629C" w:rsidRDefault="00F60BA6" w:rsidP="00F60BA6">
      <w:pPr>
        <w:pStyle w:val="text"/>
      </w:pPr>
      <w:r w:rsidRPr="008E629C">
        <w:t xml:space="preserve">Finally the mean value of a more complex function is found using integration. Students can then attempt the questions in the </w:t>
      </w:r>
      <w:r>
        <w:t>‘Try t</w:t>
      </w:r>
      <w:r w:rsidRPr="008E629C">
        <w:t>hese</w:t>
      </w:r>
      <w:r>
        <w:t>’ section on pages 4</w:t>
      </w:r>
      <w:r w:rsidRPr="008E629C">
        <w:t xml:space="preserve"> and </w:t>
      </w:r>
      <w:r>
        <w:t>5</w:t>
      </w:r>
      <w:r w:rsidRPr="008E629C">
        <w:t>.</w:t>
      </w:r>
    </w:p>
    <w:p w:rsidR="005122B1" w:rsidRPr="00067ACA" w:rsidRDefault="005122B1" w:rsidP="00067ACA">
      <w:pPr>
        <w:pStyle w:val="Bheading"/>
      </w:pPr>
      <w:r w:rsidRPr="00067ACA">
        <w:t>Points for discussion</w:t>
      </w:r>
    </w:p>
    <w:p w:rsidR="000E4C96" w:rsidRPr="008E629C" w:rsidRDefault="009C751E" w:rsidP="008E629C">
      <w:pPr>
        <w:pStyle w:val="text"/>
      </w:pPr>
      <w:r w:rsidRPr="008E629C">
        <w:t>Encourage s</w:t>
      </w:r>
      <w:r w:rsidR="000E4C96" w:rsidRPr="008E629C">
        <w:t xml:space="preserve">tudents </w:t>
      </w:r>
      <w:r w:rsidR="005C1A94" w:rsidRPr="008E629C">
        <w:t>try to explain</w:t>
      </w:r>
      <w:r w:rsidR="000E4C96" w:rsidRPr="008E629C">
        <w:t xml:space="preserve"> what the</w:t>
      </w:r>
      <w:r w:rsidR="00437803" w:rsidRPr="008E629C">
        <w:t xml:space="preserve"> graphs and functions indicate about</w:t>
      </w:r>
      <w:r w:rsidR="000E4C96" w:rsidRPr="008E629C">
        <w:t xml:space="preserve"> the real life context</w:t>
      </w:r>
      <w:r w:rsidR="00437803" w:rsidRPr="008E629C">
        <w:t>s</w:t>
      </w:r>
      <w:r w:rsidR="000E4C96" w:rsidRPr="008E629C">
        <w:t xml:space="preserve">. </w:t>
      </w:r>
      <w:r w:rsidR="005C1A94" w:rsidRPr="008E629C">
        <w:t>Discuss</w:t>
      </w:r>
      <w:r w:rsidR="000E4C96" w:rsidRPr="008E629C">
        <w:t xml:space="preserve"> what the ‘mean value’ stands for in each </w:t>
      </w:r>
      <w:r w:rsidR="005C1A94" w:rsidRPr="008E629C">
        <w:t>example</w:t>
      </w:r>
      <w:r w:rsidR="008E629C">
        <w:t>,</w:t>
      </w:r>
      <w:r w:rsidR="000E4C96" w:rsidRPr="008E629C">
        <w:t xml:space="preserve"> and how this relates to the area under the curve.</w:t>
      </w:r>
    </w:p>
    <w:p w:rsidR="008E629C" w:rsidRDefault="005C1A94" w:rsidP="008E629C">
      <w:pPr>
        <w:pStyle w:val="text"/>
      </w:pPr>
      <w:r w:rsidRPr="008E629C">
        <w:t>E</w:t>
      </w:r>
      <w:r w:rsidR="00811F70" w:rsidRPr="008E629C">
        <w:t>ncourage</w:t>
      </w:r>
      <w:r w:rsidRPr="008E629C">
        <w:t xml:space="preserve"> students to compare the two methods used to find the area under a straight line graph.  They should </w:t>
      </w:r>
      <w:r w:rsidR="00BB5F9E">
        <w:t>realis</w:t>
      </w:r>
      <w:r w:rsidR="00811F70" w:rsidRPr="008E629C">
        <w:t>e that integration, whil</w:t>
      </w:r>
      <w:r w:rsidRPr="008E629C">
        <w:t>st</w:t>
      </w:r>
      <w:r w:rsidR="00437803" w:rsidRPr="008E629C">
        <w:t xml:space="preserve"> effective, may not </w:t>
      </w:r>
      <w:r w:rsidR="00811F70" w:rsidRPr="008E629C">
        <w:t xml:space="preserve">always </w:t>
      </w:r>
      <w:r w:rsidR="00437803" w:rsidRPr="008E629C">
        <w:t>be the quickest or easiest method</w:t>
      </w:r>
      <w:r w:rsidR="00811F70" w:rsidRPr="008E629C">
        <w:t>.</w:t>
      </w:r>
      <w:r w:rsidR="00437803" w:rsidRPr="008E629C">
        <w:t xml:space="preserve">  </w:t>
      </w:r>
    </w:p>
    <w:p w:rsidR="00437803" w:rsidRPr="008E629C" w:rsidRDefault="00811F70" w:rsidP="008E629C">
      <w:pPr>
        <w:pStyle w:val="text"/>
      </w:pPr>
      <w:r w:rsidRPr="008E629C">
        <w:t>The reflection</w:t>
      </w:r>
      <w:r w:rsidR="00437803" w:rsidRPr="008E629C">
        <w:t xml:space="preserve"> questions</w:t>
      </w:r>
      <w:r w:rsidRPr="008E629C">
        <w:t xml:space="preserve"> at the end of the worksheet and </w:t>
      </w:r>
      <w:r w:rsidR="00437803" w:rsidRPr="008E629C">
        <w:t>slideshow</w:t>
      </w:r>
      <w:r w:rsidRPr="008E629C">
        <w:t xml:space="preserve"> ask students to think </w:t>
      </w:r>
      <w:r w:rsidR="00437803" w:rsidRPr="008E629C">
        <w:t>through the methods they have used</w:t>
      </w:r>
      <w:r w:rsidR="008E629C">
        <w:t>,</w:t>
      </w:r>
      <w:r w:rsidR="00437803" w:rsidRPr="008E629C">
        <w:t xml:space="preserve"> and consider which they prefer.</w:t>
      </w:r>
    </w:p>
    <w:p w:rsidR="00811F70" w:rsidRPr="008E629C" w:rsidRDefault="00437803" w:rsidP="008E629C">
      <w:pPr>
        <w:pStyle w:val="text"/>
      </w:pPr>
      <w:r w:rsidRPr="008E629C">
        <w:t xml:space="preserve">You may also wish to ask </w:t>
      </w:r>
      <w:r w:rsidR="008E629C">
        <w:t>students</w:t>
      </w:r>
      <w:r w:rsidRPr="008E629C">
        <w:t xml:space="preserve"> other questions</w:t>
      </w:r>
      <w:r w:rsidR="00E47A85" w:rsidRPr="008E629C">
        <w:t xml:space="preserve"> about the formulae used</w:t>
      </w:r>
      <w:r w:rsidRPr="008E629C">
        <w:t xml:space="preserve">.  For example, </w:t>
      </w:r>
      <w:r w:rsidR="00811F70" w:rsidRPr="008E629C">
        <w:t>th</w:t>
      </w:r>
      <w:r w:rsidR="00E47A85" w:rsidRPr="008E629C">
        <w:t>at</w:t>
      </w:r>
      <w:r w:rsidR="00811F70" w:rsidRPr="008E629C">
        <w:t xml:space="preserve"> given in the last question:</w:t>
      </w:r>
    </w:p>
    <w:p w:rsidR="00811F70" w:rsidRPr="008E629C" w:rsidRDefault="00811F70" w:rsidP="008E629C">
      <w:pPr>
        <w:pStyle w:val="text"/>
      </w:pPr>
      <w:r w:rsidRPr="008E629C">
        <w:t xml:space="preserve">Mean depth = </w:t>
      </w:r>
      <w:r w:rsidR="00F610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60pt">
            <v:imagedata r:id="rId9" o:title=""/>
          </v:shape>
        </w:pict>
      </w:r>
    </w:p>
    <w:p w:rsidR="008E629C" w:rsidRDefault="00E47A85" w:rsidP="008E629C">
      <w:pPr>
        <w:pStyle w:val="text"/>
      </w:pPr>
      <w:proofErr w:type="gramStart"/>
      <w:r w:rsidRPr="008E629C">
        <w:t>is</w:t>
      </w:r>
      <w:proofErr w:type="gramEnd"/>
      <w:r w:rsidRPr="008E629C">
        <w:t xml:space="preserve"> an integral for 0 ≤ x ≤ 12.  </w:t>
      </w:r>
      <w:r w:rsidR="00811F70" w:rsidRPr="008E629C">
        <w:t xml:space="preserve"> </w:t>
      </w:r>
    </w:p>
    <w:p w:rsidR="00811F70" w:rsidRPr="008E629C" w:rsidRDefault="00E47A85" w:rsidP="008E629C">
      <w:pPr>
        <w:pStyle w:val="text"/>
      </w:pPr>
      <w:r w:rsidRPr="008E629C">
        <w:t xml:space="preserve">Ask about what difference it would make if </w:t>
      </w:r>
      <w:r w:rsidR="00811F70" w:rsidRPr="008E629C">
        <w:t>the integra</w:t>
      </w:r>
      <w:r w:rsidRPr="008E629C">
        <w:t xml:space="preserve">l had </w:t>
      </w:r>
      <w:r w:rsidR="00811F70" w:rsidRPr="008E629C">
        <w:t>been over</w:t>
      </w:r>
      <w:r w:rsidRPr="008E629C">
        <w:t xml:space="preserve"> the interval</w:t>
      </w:r>
      <w:r w:rsidR="00811F70" w:rsidRPr="008E629C">
        <w:t xml:space="preserve"> 6 ≤ x ≤ 15</w:t>
      </w:r>
      <w:r w:rsidRPr="008E629C">
        <w:t xml:space="preserve"> and </w:t>
      </w:r>
      <w:r w:rsidR="00811F70" w:rsidRPr="008E629C">
        <w:t xml:space="preserve">what the divisor </w:t>
      </w:r>
      <w:r w:rsidRPr="008E629C">
        <w:t xml:space="preserve">would </w:t>
      </w:r>
      <w:r w:rsidR="00811F70" w:rsidRPr="008E629C">
        <w:t>have been</w:t>
      </w:r>
      <w:r w:rsidRPr="008E629C">
        <w:t>.</w:t>
      </w:r>
      <w:r w:rsidR="00E16FFA" w:rsidRPr="008E629C">
        <w:t xml:space="preserve"> [</w:t>
      </w:r>
      <w:r w:rsidR="00AD46AE" w:rsidRPr="008E629C">
        <w:t xml:space="preserve">Would give the mean depth between 9 am and 6pm, with divisor </w:t>
      </w:r>
      <w:r w:rsidR="00E16FFA" w:rsidRPr="008E629C">
        <w:t>9]</w:t>
      </w:r>
    </w:p>
    <w:p w:rsidR="002E4D3F" w:rsidRPr="00067ACA" w:rsidRDefault="002E4D3F" w:rsidP="00067ACA">
      <w:pPr>
        <w:pStyle w:val="Bheading"/>
      </w:pPr>
      <w:r w:rsidRPr="00067ACA">
        <w:t xml:space="preserve">Extensions </w:t>
      </w:r>
    </w:p>
    <w:p w:rsidR="0075321D" w:rsidRPr="00067ACA" w:rsidRDefault="008E629C" w:rsidP="005F28CC">
      <w:pPr>
        <w:pStyle w:val="text"/>
      </w:pPr>
      <w:r>
        <w:t>S</w:t>
      </w:r>
      <w:r w:rsidR="00F04BDC">
        <w:t>tudents could apply t</w:t>
      </w:r>
      <w:r w:rsidR="00811F70">
        <w:t xml:space="preserve">his work </w:t>
      </w:r>
      <w:r w:rsidR="00F04BDC">
        <w:t>in other topic areas such as</w:t>
      </w:r>
      <w:r w:rsidR="00811F70">
        <w:t xml:space="preserve"> geography and economics</w:t>
      </w:r>
      <w:r>
        <w:t xml:space="preserve"> if possible</w:t>
      </w:r>
      <w:r w:rsidR="00F04BDC">
        <w:t xml:space="preserve">. However, they are likely to need help </w:t>
      </w:r>
      <w:r w:rsidR="00811F70">
        <w:t xml:space="preserve">with finding suitable functions </w:t>
      </w:r>
      <w:r w:rsidR="00F04BDC">
        <w:t>to model the situation</w:t>
      </w:r>
      <w:r w:rsidR="00811F70">
        <w:t>.</w:t>
      </w:r>
    </w:p>
    <w:p w:rsidR="00B92DA7" w:rsidRPr="00067ACA" w:rsidRDefault="00383D24" w:rsidP="00067ACA">
      <w:pPr>
        <w:pStyle w:val="Bheading"/>
      </w:pPr>
      <w:r>
        <w:br w:type="page"/>
      </w:r>
      <w:r w:rsidR="00B92DA7" w:rsidRPr="00067ACA">
        <w:lastRenderedPageBreak/>
        <w:t xml:space="preserve">Answers </w:t>
      </w:r>
    </w:p>
    <w:p w:rsidR="00811F70" w:rsidRPr="00383D24" w:rsidRDefault="00811F70" w:rsidP="00563DE0">
      <w:pPr>
        <w:pStyle w:val="Cheading"/>
      </w:pPr>
      <w:r w:rsidRPr="00383D24">
        <w:t>Page 3</w:t>
      </w:r>
    </w:p>
    <w:p w:rsidR="008E629C" w:rsidRDefault="00811F70" w:rsidP="00E16FFA">
      <w:pPr>
        <w:pStyle w:val="text"/>
      </w:pPr>
      <w:r>
        <w:t>A = 11.2</w:t>
      </w:r>
      <w:r>
        <w:tab/>
      </w:r>
      <w:r w:rsidR="00E16FFA">
        <w:t xml:space="preserve"> </w:t>
      </w:r>
      <w:r w:rsidR="00E16FFA">
        <w:tab/>
      </w:r>
      <w:r w:rsidR="00E16FFA">
        <w:tab/>
      </w:r>
      <w:r w:rsidR="00E16FFA">
        <w:tab/>
      </w:r>
      <w:r w:rsidR="00E16FFA">
        <w:tab/>
      </w:r>
      <w:r w:rsidR="00E16FFA">
        <w:tab/>
      </w:r>
      <w:r w:rsidR="00E16FFA">
        <w:tab/>
        <w:t xml:space="preserve">              </w:t>
      </w:r>
      <w:r w:rsidRPr="00E306C3">
        <w:t>B = 4.8</w:t>
      </w:r>
      <w:r w:rsidRPr="00E306C3">
        <w:tab/>
      </w:r>
      <w:r w:rsidR="00D42226">
        <w:tab/>
        <w:t xml:space="preserve">                 </w:t>
      </w:r>
      <w:r w:rsidRPr="00E306C3">
        <w:t>C = 29.295</w:t>
      </w:r>
      <w:r w:rsidR="00E16FFA">
        <w:t xml:space="preserve">               </w:t>
      </w:r>
      <w:r w:rsidRPr="00E306C3">
        <w:tab/>
        <w:t>D = 26.8</w:t>
      </w:r>
      <w:r w:rsidRPr="00E306C3">
        <w:tab/>
      </w:r>
      <w:r w:rsidR="00E16FFA">
        <w:t xml:space="preserve">      </w:t>
      </w:r>
      <w:r w:rsidRPr="00E306C3">
        <w:t>E = 11.135</w:t>
      </w:r>
      <w:r w:rsidR="00E16FFA">
        <w:t xml:space="preserve"> </w:t>
      </w:r>
    </w:p>
    <w:p w:rsidR="00811F70" w:rsidRPr="00BB5F9E" w:rsidRDefault="00811F70" w:rsidP="00E16FFA">
      <w:pPr>
        <w:pStyle w:val="text"/>
        <w:rPr>
          <w:vertAlign w:val="superscript"/>
        </w:rPr>
      </w:pPr>
      <w:r w:rsidRPr="00E306C3">
        <w:t>Total distance = 83.23 m</w:t>
      </w:r>
      <w:r w:rsidRPr="00E306C3">
        <w:tab/>
      </w:r>
      <w:r w:rsidR="00E16FFA">
        <w:t xml:space="preserve">               </w:t>
      </w:r>
      <w:r w:rsidR="00D42226">
        <w:tab/>
      </w:r>
      <w:r w:rsidR="00D42226">
        <w:tab/>
      </w:r>
      <w:r w:rsidR="00D42226">
        <w:tab/>
      </w:r>
      <w:r w:rsidR="00D42226">
        <w:tab/>
      </w:r>
      <w:r w:rsidRPr="00E306C3">
        <w:t>Average speed = 8.5 m s</w:t>
      </w:r>
      <w:r w:rsidR="00BB5F9E">
        <w:rPr>
          <w:vertAlign w:val="superscript"/>
        </w:rPr>
        <w:t>–</w:t>
      </w:r>
      <w:r w:rsidRPr="00E306C3">
        <w:rPr>
          <w:vertAlign w:val="superscript"/>
        </w:rPr>
        <w:t>1</w:t>
      </w:r>
      <w:r w:rsidRPr="00E306C3">
        <w:t xml:space="preserve"> (to 1 </w:t>
      </w:r>
      <w:proofErr w:type="spellStart"/>
      <w:r w:rsidRPr="00E306C3">
        <w:t>dp</w:t>
      </w:r>
      <w:proofErr w:type="spellEnd"/>
      <w:r w:rsidRPr="00E306C3">
        <w:t>)</w:t>
      </w:r>
    </w:p>
    <w:p w:rsidR="00383D24" w:rsidRDefault="00E16FFA" w:rsidP="00E16FFA">
      <w:pPr>
        <w:pStyle w:val="text"/>
      </w:pPr>
      <w:r>
        <w:t>The answ</w:t>
      </w:r>
      <w:r w:rsidR="00DB180A">
        <w:t>ers can also be found on slide 6</w:t>
      </w:r>
      <w:r>
        <w:t xml:space="preserve"> of the sl</w:t>
      </w:r>
      <w:r w:rsidR="00D42226">
        <w:t>i</w:t>
      </w:r>
      <w:r>
        <w:t>d</w:t>
      </w:r>
      <w:r w:rsidR="00D42226">
        <w:t>e</w:t>
      </w:r>
      <w:r>
        <w:t>show</w:t>
      </w:r>
    </w:p>
    <w:p w:rsidR="00811F70" w:rsidRPr="00E306C3" w:rsidRDefault="00285A96" w:rsidP="00563DE0">
      <w:pPr>
        <w:pStyle w:val="Cheading"/>
      </w:pPr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113030</wp:posOffset>
            </wp:positionV>
            <wp:extent cx="4838700" cy="3526155"/>
            <wp:effectExtent l="0" t="0" r="0" b="0"/>
            <wp:wrapTight wrapText="bothSides">
              <wp:wrapPolygon edited="0">
                <wp:start x="3146" y="1984"/>
                <wp:lineTo x="1956" y="3734"/>
                <wp:lineTo x="765" y="4434"/>
                <wp:lineTo x="680" y="6301"/>
                <wp:lineTo x="1616" y="7585"/>
                <wp:lineTo x="2041" y="7585"/>
                <wp:lineTo x="1956" y="14937"/>
                <wp:lineTo x="2721" y="15053"/>
                <wp:lineTo x="10800" y="15053"/>
                <wp:lineTo x="2296" y="16220"/>
                <wp:lineTo x="2296" y="16921"/>
                <wp:lineTo x="10800" y="16921"/>
                <wp:lineTo x="2891" y="17387"/>
                <wp:lineTo x="2976" y="18088"/>
                <wp:lineTo x="19389" y="18788"/>
                <wp:lineTo x="19389" y="19021"/>
                <wp:lineTo x="20239" y="19021"/>
                <wp:lineTo x="20154" y="18788"/>
                <wp:lineTo x="21175" y="17621"/>
                <wp:lineTo x="20750" y="17387"/>
                <wp:lineTo x="10715" y="16921"/>
                <wp:lineTo x="10715" y="15053"/>
                <wp:lineTo x="2806" y="13186"/>
                <wp:lineTo x="2806" y="11319"/>
                <wp:lineTo x="2891" y="7702"/>
                <wp:lineTo x="2891" y="5718"/>
                <wp:lineTo x="2806" y="3968"/>
                <wp:lineTo x="6463" y="3851"/>
                <wp:lineTo x="15562" y="2567"/>
                <wp:lineTo x="15477" y="1984"/>
                <wp:lineTo x="3146" y="1984"/>
              </wp:wrapPolygon>
            </wp:wrapTight>
            <wp:docPr id="86" name="Object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811F70" w:rsidRPr="00563DE0">
        <w:t>Page</w:t>
      </w:r>
      <w:r w:rsidR="00E16FFA" w:rsidRPr="00563DE0">
        <w:t xml:space="preserve">s 5 </w:t>
      </w:r>
      <w:r w:rsidR="008E629C" w:rsidRPr="00563DE0">
        <w:t>and</w:t>
      </w:r>
      <w:r w:rsidR="00E16FFA" w:rsidRPr="00563DE0">
        <w:t xml:space="preserve"> 6</w:t>
      </w:r>
    </w:p>
    <w:p w:rsidR="00811F70" w:rsidRPr="00563DE0" w:rsidRDefault="00811F70" w:rsidP="00E16FFA">
      <w:pPr>
        <w:pStyle w:val="text"/>
        <w:rPr>
          <w:b/>
          <w:color w:val="478B21"/>
        </w:rPr>
      </w:pPr>
      <w:r w:rsidRPr="00563DE0">
        <w:rPr>
          <w:b/>
          <w:color w:val="478B21"/>
        </w:rPr>
        <w:t>1</w:t>
      </w:r>
      <w:r w:rsidR="00563DE0" w:rsidRPr="00563DE0">
        <w:rPr>
          <w:b/>
          <w:color w:val="478B21"/>
        </w:rPr>
        <w:t>a</w:t>
      </w:r>
    </w:p>
    <w:p w:rsidR="00811F70" w:rsidRDefault="00811F70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811F70" w:rsidRPr="00BB5F9E" w:rsidRDefault="00811F70" w:rsidP="00E16FFA">
      <w:pPr>
        <w:pStyle w:val="text"/>
        <w:rPr>
          <w:vertAlign w:val="superscript"/>
        </w:rPr>
      </w:pPr>
      <w:r w:rsidRPr="00E306C3">
        <w:t>The car accelerates from 10 m s</w:t>
      </w:r>
      <w:r w:rsidR="00BB5F9E">
        <w:rPr>
          <w:vertAlign w:val="superscript"/>
        </w:rPr>
        <w:t>–</w:t>
      </w:r>
      <w:r w:rsidRPr="00E306C3">
        <w:rPr>
          <w:vertAlign w:val="superscript"/>
        </w:rPr>
        <w:t>1</w:t>
      </w:r>
      <w:r w:rsidRPr="00E306C3">
        <w:t xml:space="preserve"> to 30 m s</w:t>
      </w:r>
      <w:r w:rsidR="00BB5F9E">
        <w:rPr>
          <w:vertAlign w:val="superscript"/>
        </w:rPr>
        <w:t>–</w:t>
      </w:r>
      <w:r w:rsidRPr="00E306C3">
        <w:rPr>
          <w:vertAlign w:val="superscript"/>
        </w:rPr>
        <w:t>1</w:t>
      </w:r>
    </w:p>
    <w:p w:rsidR="00811F70" w:rsidRPr="00BB5F9E" w:rsidRDefault="00811F70" w:rsidP="00E16FFA">
      <w:pPr>
        <w:pStyle w:val="text"/>
      </w:pPr>
      <w:r w:rsidRPr="00E306C3">
        <w:t>Area under curve = 200</w:t>
      </w:r>
      <w:r w:rsidR="00383D24">
        <w:tab/>
      </w:r>
      <w:r w:rsidR="00383D24">
        <w:tab/>
      </w:r>
      <w:r w:rsidR="00383D24">
        <w:tab/>
      </w:r>
      <w:r w:rsidR="00383D24">
        <w:tab/>
        <w:t xml:space="preserve">        </w:t>
      </w:r>
      <w:r w:rsidRPr="00E306C3">
        <w:tab/>
        <w:t>Average speed = 20 m s</w:t>
      </w:r>
      <w:r w:rsidR="00BB5F9E">
        <w:rPr>
          <w:vertAlign w:val="superscript"/>
        </w:rPr>
        <w:t>–</w:t>
      </w:r>
      <w:r w:rsidRPr="00E306C3">
        <w:rPr>
          <w:vertAlign w:val="superscript"/>
        </w:rPr>
        <w:t>1</w:t>
      </w:r>
    </w:p>
    <w:p w:rsidR="00563DE0" w:rsidRDefault="00563DE0" w:rsidP="00E16FFA">
      <w:pPr>
        <w:pStyle w:val="text"/>
      </w:pPr>
    </w:p>
    <w:p w:rsidR="00383D24" w:rsidRDefault="00E070DB" w:rsidP="00E16FFA">
      <w:pPr>
        <w:pStyle w:val="text"/>
      </w:pPr>
      <w:r>
        <w:rPr>
          <w:b/>
          <w:noProof/>
          <w:color w:val="478B21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-634</wp:posOffset>
            </wp:positionV>
            <wp:extent cx="3497835" cy="2400300"/>
            <wp:effectExtent l="0" t="0" r="0" b="0"/>
            <wp:wrapNone/>
            <wp:docPr id="87" name="Object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563DE0" w:rsidRPr="00563DE0">
        <w:rPr>
          <w:b/>
          <w:noProof/>
          <w:color w:val="478B21"/>
        </w:rPr>
        <w:t>1b</w:t>
      </w: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811F70" w:rsidRDefault="00811F70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E070DB" w:rsidRDefault="00E070DB" w:rsidP="00E16FFA">
      <w:pPr>
        <w:pStyle w:val="text"/>
      </w:pPr>
    </w:p>
    <w:p w:rsidR="00E16FFA" w:rsidRPr="00BB5F9E" w:rsidRDefault="00E16FFA" w:rsidP="00E16FFA">
      <w:pPr>
        <w:pStyle w:val="text"/>
        <w:rPr>
          <w:vertAlign w:val="superscript"/>
        </w:rPr>
      </w:pPr>
      <w:r w:rsidRPr="00E306C3">
        <w:t>The motorbike decelerates from</w:t>
      </w:r>
      <w:r w:rsidR="00383D24">
        <w:t xml:space="preserve"> </w:t>
      </w:r>
      <w:r w:rsidRPr="00E306C3">
        <w:t>18.2 m s</w:t>
      </w:r>
      <w:r w:rsidR="00BB5F9E">
        <w:rPr>
          <w:vertAlign w:val="superscript"/>
        </w:rPr>
        <w:t>–</w:t>
      </w:r>
      <w:r w:rsidRPr="00E306C3">
        <w:rPr>
          <w:vertAlign w:val="superscript"/>
        </w:rPr>
        <w:t>1</w:t>
      </w:r>
      <w:r w:rsidRPr="00E306C3">
        <w:t xml:space="preserve"> to 0 m s</w:t>
      </w:r>
      <w:r w:rsidR="00BB5F9E">
        <w:rPr>
          <w:vertAlign w:val="superscript"/>
        </w:rPr>
        <w:t>–</w:t>
      </w:r>
      <w:r w:rsidRPr="00E306C3">
        <w:rPr>
          <w:vertAlign w:val="superscript"/>
        </w:rPr>
        <w:t>1</w:t>
      </w:r>
      <w:r w:rsidRPr="00E306C3">
        <w:t xml:space="preserve"> </w:t>
      </w:r>
      <w:r w:rsidR="00383D24">
        <w:br/>
      </w:r>
      <w:r w:rsidRPr="00E306C3">
        <w:t>in approximately 6 seconds.</w:t>
      </w:r>
    </w:p>
    <w:p w:rsidR="00E16FFA" w:rsidRPr="00BB5F9E" w:rsidRDefault="00E16FFA" w:rsidP="00E16FFA">
      <w:pPr>
        <w:pStyle w:val="text"/>
        <w:rPr>
          <w:vertAlign w:val="superscript"/>
        </w:rPr>
      </w:pPr>
      <w:r w:rsidRPr="00E306C3">
        <w:t>Area under curve = 62.5</w:t>
      </w:r>
      <w:r w:rsidRPr="00E306C3">
        <w:tab/>
      </w:r>
      <w:r w:rsidR="00383D24">
        <w:t xml:space="preserve">  </w:t>
      </w:r>
      <w:r w:rsidRPr="00E306C3">
        <w:t>Average speed = 10.4 m s</w:t>
      </w:r>
      <w:r w:rsidR="00BB5F9E">
        <w:rPr>
          <w:vertAlign w:val="superscript"/>
        </w:rPr>
        <w:t>–</w:t>
      </w:r>
      <w:r w:rsidRPr="00E306C3">
        <w:rPr>
          <w:vertAlign w:val="superscript"/>
        </w:rPr>
        <w:t xml:space="preserve">1 </w:t>
      </w:r>
      <w:r w:rsidRPr="00E306C3">
        <w:t>(1</w:t>
      </w:r>
      <w:r w:rsidR="00D661E7">
        <w:t xml:space="preserve"> </w:t>
      </w:r>
      <w:proofErr w:type="spellStart"/>
      <w:r w:rsidRPr="00E306C3">
        <w:t>dp</w:t>
      </w:r>
      <w:proofErr w:type="spellEnd"/>
      <w:r w:rsidRPr="00E306C3">
        <w:t>)</w:t>
      </w:r>
    </w:p>
    <w:p w:rsidR="00E16FFA" w:rsidRDefault="00DE3B88" w:rsidP="00E16FFA">
      <w:pPr>
        <w:pStyle w:val="tex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169545</wp:posOffset>
            </wp:positionV>
            <wp:extent cx="3629025" cy="2571750"/>
            <wp:effectExtent l="0" t="0" r="0" b="0"/>
            <wp:wrapNone/>
            <wp:docPr id="88" name="Object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11F70" w:rsidRDefault="00563DE0" w:rsidP="00E16FFA">
      <w:pPr>
        <w:pStyle w:val="text"/>
      </w:pPr>
      <w:r w:rsidRPr="00563DE0">
        <w:rPr>
          <w:b/>
          <w:noProof/>
          <w:color w:val="478B21"/>
        </w:rPr>
        <w:t>2a i</w:t>
      </w: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Pr="00E306C3" w:rsidRDefault="00383D24" w:rsidP="00E16FFA">
      <w:pPr>
        <w:pStyle w:val="text"/>
      </w:pPr>
    </w:p>
    <w:p w:rsidR="00811F70" w:rsidRDefault="00811F70" w:rsidP="00E16FFA">
      <w:pPr>
        <w:pStyle w:val="text"/>
      </w:pPr>
      <w:r>
        <w:tab/>
      </w:r>
    </w:p>
    <w:p w:rsidR="00E16FFA" w:rsidRDefault="00563DE0" w:rsidP="00E16FFA">
      <w:pPr>
        <w:pStyle w:val="text"/>
      </w:pPr>
      <w:r w:rsidRPr="00563DE0">
        <w:rPr>
          <w:b/>
          <w:noProof/>
          <w:color w:val="478B21"/>
        </w:rPr>
        <w:t>ii</w:t>
      </w:r>
      <w:r w:rsidR="00E16FFA">
        <w:tab/>
        <w:t xml:space="preserve">The value of the shares </w:t>
      </w:r>
      <w:r w:rsidR="00E16FFA">
        <w:tab/>
        <w:t xml:space="preserve">increases from 180 p to </w:t>
      </w:r>
      <w:r w:rsidR="00E16FFA">
        <w:tab/>
        <w:t xml:space="preserve">225 p after 11 months, </w:t>
      </w:r>
    </w:p>
    <w:p w:rsidR="00E16FFA" w:rsidRDefault="00E16FFA" w:rsidP="00E16FFA">
      <w:pPr>
        <w:pStyle w:val="text"/>
      </w:pPr>
      <w:r>
        <w:tab/>
      </w:r>
      <w:proofErr w:type="gramStart"/>
      <w:r>
        <w:t>then</w:t>
      </w:r>
      <w:proofErr w:type="gramEnd"/>
      <w:r>
        <w:t xml:space="preserve"> falls to approximately </w:t>
      </w:r>
      <w:r>
        <w:tab/>
        <w:t xml:space="preserve">175 p after 36 months.  </w:t>
      </w:r>
    </w:p>
    <w:p w:rsidR="00E16FFA" w:rsidRDefault="00E16FFA" w:rsidP="00E16FFA">
      <w:pPr>
        <w:pStyle w:val="text"/>
      </w:pPr>
      <w:r>
        <w:tab/>
        <w:t xml:space="preserve">The value then rises sharply </w:t>
      </w:r>
      <w:r>
        <w:tab/>
        <w:t xml:space="preserve">to 427 p at the end of the </w:t>
      </w:r>
      <w:r>
        <w:tab/>
        <w:t>5</w:t>
      </w:r>
      <w:r w:rsidR="00BB5F9E">
        <w:t>-</w:t>
      </w:r>
      <w:r>
        <w:t>year period.</w:t>
      </w:r>
    </w:p>
    <w:p w:rsidR="00E16FFA" w:rsidRDefault="00563DE0" w:rsidP="00E16FFA">
      <w:pPr>
        <w:pStyle w:val="text"/>
      </w:pPr>
      <w:r w:rsidRPr="00563DE0">
        <w:rPr>
          <w:b/>
          <w:noProof/>
          <w:color w:val="478B21"/>
        </w:rPr>
        <w:t>b</w:t>
      </w:r>
      <w:r w:rsidR="00E16FFA">
        <w:tab/>
        <w:t>221 p (nearest pence)</w:t>
      </w:r>
    </w:p>
    <w:p w:rsidR="00E16FFA" w:rsidRDefault="00A356AF" w:rsidP="00E16FFA">
      <w:pPr>
        <w:pStyle w:val="text"/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245745</wp:posOffset>
            </wp:positionV>
            <wp:extent cx="3714750" cy="3190875"/>
            <wp:effectExtent l="0" t="0" r="0" b="0"/>
            <wp:wrapNone/>
            <wp:docPr id="89" name="Object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11F70" w:rsidRPr="00E306C3" w:rsidRDefault="00563DE0" w:rsidP="00E16FFA">
      <w:pPr>
        <w:pStyle w:val="text"/>
      </w:pPr>
      <w:r w:rsidRPr="00563DE0">
        <w:rPr>
          <w:b/>
          <w:noProof/>
          <w:color w:val="478B21"/>
        </w:rPr>
        <w:t>3a i</w:t>
      </w:r>
      <w:r w:rsidR="00811F70" w:rsidRPr="00563DE0">
        <w:rPr>
          <w:b/>
          <w:noProof/>
          <w:color w:val="478B21"/>
        </w:rPr>
        <w:t xml:space="preserve"> </w:t>
      </w:r>
    </w:p>
    <w:p w:rsidR="00E16FFA" w:rsidRDefault="00E16FFA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383D24" w:rsidRDefault="00383D24" w:rsidP="00E16FFA">
      <w:pPr>
        <w:pStyle w:val="text"/>
      </w:pPr>
    </w:p>
    <w:p w:rsidR="00811F70" w:rsidRDefault="00811F70" w:rsidP="00E16FFA">
      <w:pPr>
        <w:pStyle w:val="text"/>
      </w:pPr>
      <w:r>
        <w:tab/>
      </w:r>
    </w:p>
    <w:p w:rsidR="00E16FFA" w:rsidRDefault="00563DE0" w:rsidP="00E16FFA">
      <w:pPr>
        <w:pStyle w:val="text"/>
      </w:pPr>
      <w:r w:rsidRPr="00563DE0">
        <w:rPr>
          <w:b/>
          <w:noProof/>
          <w:color w:val="478B21"/>
        </w:rPr>
        <w:t>ii</w:t>
      </w:r>
      <w:r w:rsidR="00E16FFA" w:rsidRPr="00563DE0">
        <w:rPr>
          <w:b/>
          <w:noProof/>
          <w:color w:val="478B21"/>
        </w:rPr>
        <w:tab/>
      </w:r>
      <w:r w:rsidR="00A356AF">
        <w:t xml:space="preserve">Approximately 9:30 am with a depth of </w:t>
      </w:r>
      <w:r w:rsidR="00E16FFA">
        <w:t xml:space="preserve">approximately 0.3 m </w:t>
      </w:r>
    </w:p>
    <w:p w:rsidR="00811F70" w:rsidRPr="00067ACA" w:rsidRDefault="00563DE0" w:rsidP="00E16FFA">
      <w:pPr>
        <w:pStyle w:val="text"/>
      </w:pPr>
      <w:r w:rsidRPr="00563DE0">
        <w:rPr>
          <w:b/>
          <w:noProof/>
          <w:color w:val="478B21"/>
        </w:rPr>
        <w:t>b</w:t>
      </w:r>
      <w:r w:rsidR="00E16FFA">
        <w:tab/>
        <w:t>2.7 metres (to 1dp)</w:t>
      </w:r>
    </w:p>
    <w:sectPr w:rsidR="00811F70" w:rsidRPr="00067ACA" w:rsidSect="00E935A4">
      <w:footerReference w:type="default" r:id="rId14"/>
      <w:headerReference w:type="first" r:id="rId15"/>
      <w:footerReference w:type="first" r:id="rId16"/>
      <w:type w:val="continuous"/>
      <w:pgSz w:w="11900" w:h="16840"/>
      <w:pgMar w:top="993" w:right="1127" w:bottom="1843" w:left="964" w:header="56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0C" w:rsidRDefault="00F6100C" w:rsidP="00F55817">
      <w:r>
        <w:separator/>
      </w:r>
    </w:p>
    <w:p w:rsidR="00F6100C" w:rsidRDefault="00F6100C" w:rsidP="00F55817"/>
    <w:p w:rsidR="00F6100C" w:rsidRDefault="00F6100C" w:rsidP="00F55817"/>
    <w:p w:rsidR="00F6100C" w:rsidRDefault="00F6100C" w:rsidP="00F55817"/>
  </w:endnote>
  <w:endnote w:type="continuationSeparator" w:id="0">
    <w:p w:rsidR="00F6100C" w:rsidRDefault="00F6100C" w:rsidP="00F55817">
      <w:r>
        <w:continuationSeparator/>
      </w:r>
    </w:p>
    <w:p w:rsidR="00F6100C" w:rsidRDefault="00F6100C" w:rsidP="00F55817"/>
    <w:p w:rsidR="00F6100C" w:rsidRDefault="00F6100C" w:rsidP="00F55817"/>
    <w:p w:rsidR="00F6100C" w:rsidRDefault="00F6100C" w:rsidP="00F55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Theme Headings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34" w:rsidRPr="008E629C" w:rsidRDefault="008E629C" w:rsidP="008E629C">
    <w:pPr>
      <w:pStyle w:val="Footer"/>
      <w:tabs>
        <w:tab w:val="clear" w:pos="4513"/>
        <w:tab w:val="clear" w:pos="9026"/>
        <w:tab w:val="right" w:pos="9781"/>
      </w:tabs>
      <w:ind w:right="28"/>
    </w:pPr>
    <w:r w:rsidRPr="008E629C">
      <w:t>‘</w:t>
    </w:r>
    <w:r w:rsidRPr="008E629C">
      <w:rPr>
        <w:b/>
      </w:rPr>
      <w:t>Mean values’</w:t>
    </w:r>
    <w:r w:rsidRPr="00C41700">
      <w:t xml:space="preserve"> Teacher notes</w:t>
    </w:r>
    <w:r w:rsidRPr="00C41700">
      <w:tab/>
      <w:t xml:space="preserve">page </w:t>
    </w:r>
    <w:r w:rsidR="00F6100C">
      <w:fldChar w:fldCharType="begin"/>
    </w:r>
    <w:r w:rsidR="00F6100C">
      <w:instrText xml:space="preserve"> PAGE </w:instrText>
    </w:r>
    <w:r w:rsidR="00F6100C">
      <w:fldChar w:fldCharType="separate"/>
    </w:r>
    <w:r w:rsidR="00B9235F">
      <w:rPr>
        <w:noProof/>
      </w:rPr>
      <w:t>2</w:t>
    </w:r>
    <w:r w:rsidR="00F6100C">
      <w:rPr>
        <w:noProof/>
      </w:rPr>
      <w:fldChar w:fldCharType="end"/>
    </w:r>
    <w:r w:rsidRPr="00C41700">
      <w:t xml:space="preserve"> of </w:t>
    </w:r>
    <w:r w:rsidR="00F6100C">
      <w:fldChar w:fldCharType="begin"/>
    </w:r>
    <w:r w:rsidR="00F6100C">
      <w:instrText xml:space="preserve"> NUMPAGES  </w:instrText>
    </w:r>
    <w:r w:rsidR="00F6100C">
      <w:fldChar w:fldCharType="separate"/>
    </w:r>
    <w:r w:rsidR="00B9235F">
      <w:rPr>
        <w:noProof/>
      </w:rPr>
      <w:t>4</w:t>
    </w:r>
    <w:r w:rsidR="00F6100C">
      <w:rPr>
        <w:noProof/>
      </w:rPr>
      <w:fldChar w:fldCharType="end"/>
    </w:r>
    <w:r w:rsidRPr="00C41700">
      <w:br/>
      <w:t>© Nuffield F</w:t>
    </w:r>
    <w:r>
      <w:t>oundation 2011 ● downloaded from www.fsmq.org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34" w:rsidRPr="00F143F1" w:rsidRDefault="00DB3634" w:rsidP="00EE7462">
    <w:pPr>
      <w:pStyle w:val="Footer"/>
      <w:tabs>
        <w:tab w:val="clear" w:pos="4513"/>
        <w:tab w:val="clear" w:pos="9026"/>
        <w:tab w:val="right" w:pos="9781"/>
      </w:tabs>
      <w:ind w:right="28"/>
    </w:pPr>
    <w:r w:rsidRPr="008E629C">
      <w:t>‘</w:t>
    </w:r>
    <w:r w:rsidR="008E629C" w:rsidRPr="008E629C">
      <w:rPr>
        <w:b/>
      </w:rPr>
      <w:t>Mean v</w:t>
    </w:r>
    <w:r w:rsidRPr="008E629C">
      <w:rPr>
        <w:b/>
      </w:rPr>
      <w:t>alues</w:t>
    </w:r>
    <w:r w:rsidR="008E629C" w:rsidRPr="008E629C">
      <w:rPr>
        <w:b/>
      </w:rPr>
      <w:t>’</w:t>
    </w:r>
    <w:r w:rsidRPr="00C41700">
      <w:t xml:space="preserve"> Teacher notes</w:t>
    </w:r>
    <w:r w:rsidRPr="00C41700">
      <w:tab/>
      <w:t xml:space="preserve">page </w:t>
    </w:r>
    <w:r w:rsidR="00F6100C">
      <w:fldChar w:fldCharType="begin"/>
    </w:r>
    <w:r w:rsidR="00F6100C">
      <w:instrText xml:space="preserve"> PAGE </w:instrText>
    </w:r>
    <w:r w:rsidR="00F6100C">
      <w:fldChar w:fldCharType="separate"/>
    </w:r>
    <w:r w:rsidR="00B9235F">
      <w:rPr>
        <w:noProof/>
      </w:rPr>
      <w:t>1</w:t>
    </w:r>
    <w:r w:rsidR="00F6100C">
      <w:rPr>
        <w:noProof/>
      </w:rPr>
      <w:fldChar w:fldCharType="end"/>
    </w:r>
    <w:r w:rsidRPr="00C41700">
      <w:t xml:space="preserve"> of </w:t>
    </w:r>
    <w:r w:rsidR="00F6100C">
      <w:fldChar w:fldCharType="begin"/>
    </w:r>
    <w:r w:rsidR="00F6100C">
      <w:instrText xml:space="preserve"> NUMPAGES  </w:instrText>
    </w:r>
    <w:r w:rsidR="00F6100C">
      <w:fldChar w:fldCharType="separate"/>
    </w:r>
    <w:r w:rsidR="00B9235F">
      <w:rPr>
        <w:noProof/>
      </w:rPr>
      <w:t>4</w:t>
    </w:r>
    <w:r w:rsidR="00F6100C">
      <w:rPr>
        <w:noProof/>
      </w:rPr>
      <w:fldChar w:fldCharType="end"/>
    </w:r>
    <w:r w:rsidRPr="00C41700">
      <w:br/>
      <w:t>© Nuffield F</w:t>
    </w:r>
    <w:r>
      <w:t>oundation 2011 ● downloaded from www.fsmq.org</w:t>
    </w:r>
  </w:p>
  <w:p w:rsidR="00DB3634" w:rsidRDefault="00DB3634" w:rsidP="00F558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0C" w:rsidRDefault="00F6100C" w:rsidP="00F55817">
      <w:r>
        <w:separator/>
      </w:r>
    </w:p>
    <w:p w:rsidR="00F6100C" w:rsidRDefault="00F6100C" w:rsidP="00F55817"/>
    <w:p w:rsidR="00F6100C" w:rsidRDefault="00F6100C" w:rsidP="00F55817"/>
    <w:p w:rsidR="00F6100C" w:rsidRDefault="00F6100C" w:rsidP="00F55817"/>
  </w:footnote>
  <w:footnote w:type="continuationSeparator" w:id="0">
    <w:p w:rsidR="00F6100C" w:rsidRDefault="00F6100C" w:rsidP="00F55817">
      <w:r>
        <w:continuationSeparator/>
      </w:r>
    </w:p>
    <w:p w:rsidR="00F6100C" w:rsidRDefault="00F6100C" w:rsidP="00F55817"/>
    <w:p w:rsidR="00F6100C" w:rsidRDefault="00F6100C" w:rsidP="00F55817"/>
    <w:p w:rsidR="00F6100C" w:rsidRDefault="00F6100C" w:rsidP="00F558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34" w:rsidRDefault="00563DE0" w:rsidP="00FE472D">
    <w:pPr>
      <w:pStyle w:val="Titleteacher"/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59055</wp:posOffset>
          </wp:positionV>
          <wp:extent cx="6226175" cy="433070"/>
          <wp:effectExtent l="19050" t="0" r="3175" b="0"/>
          <wp:wrapSquare wrapText="bothSides"/>
          <wp:docPr id="2" name="Picture 1" descr="green man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man with 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3634">
      <w:t xml:space="preserve">Mean </w:t>
    </w:r>
    <w:r w:rsidR="008E629C">
      <w:t>v</w:t>
    </w:r>
    <w:r w:rsidR="00DB3634">
      <w:t>alues – Teacher notes</w:t>
    </w:r>
  </w:p>
  <w:p w:rsidR="00DB3634" w:rsidRDefault="00DB3634" w:rsidP="00F558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EC"/>
    <w:multiLevelType w:val="multilevel"/>
    <w:tmpl w:val="BF801DE4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b/>
        <w:i w:val="0"/>
        <w:color w:val="478B2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B4A01"/>
    <w:multiLevelType w:val="multilevel"/>
    <w:tmpl w:val="00B0D4C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Times New Roman Bold" w:hAnsi="Times New Roman Bold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1BDD"/>
    <w:multiLevelType w:val="multilevel"/>
    <w:tmpl w:val="EE54D518"/>
    <w:lvl w:ilvl="0">
      <w:start w:val="1"/>
      <w:numFmt w:val="bullet"/>
      <w:lvlText w:val="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0C0"/>
    <w:multiLevelType w:val="multilevel"/>
    <w:tmpl w:val="BA4EBE0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C0340"/>
    <w:multiLevelType w:val="multilevel"/>
    <w:tmpl w:val="58B2092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425DA"/>
    <w:multiLevelType w:val="multilevel"/>
    <w:tmpl w:val="2ECE0F5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4C5C"/>
    <w:multiLevelType w:val="multilevel"/>
    <w:tmpl w:val="444ECFD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/>
        <w:i w:val="0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57176"/>
    <w:multiLevelType w:val="hybridMultilevel"/>
    <w:tmpl w:val="12D48C28"/>
    <w:lvl w:ilvl="0" w:tplc="BE240C2A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27E4F"/>
    <w:multiLevelType w:val="multilevel"/>
    <w:tmpl w:val="407C63C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17A6D"/>
    <w:multiLevelType w:val="multilevel"/>
    <w:tmpl w:val="C344B4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Times New Roman Bold" w:hAnsi="Times New Roman Bold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9276B"/>
    <w:multiLevelType w:val="hybridMultilevel"/>
    <w:tmpl w:val="50C884C4"/>
    <w:lvl w:ilvl="0" w:tplc="F15E31F2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D5133"/>
    <w:multiLevelType w:val="multilevel"/>
    <w:tmpl w:val="FD32072E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alibri (Theme Headings)" w:hAnsi="Calibri (Theme Headings)" w:hint="default"/>
        <w:b/>
        <w:i w:val="0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63CD2"/>
    <w:multiLevelType w:val="multilevel"/>
    <w:tmpl w:val="7E0E72C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015BE"/>
    <w:multiLevelType w:val="multilevel"/>
    <w:tmpl w:val="E0ACD530"/>
    <w:lvl w:ilvl="0">
      <w:start w:val="1"/>
      <w:numFmt w:val="bullet"/>
      <w:lvlText w:val=""/>
      <w:lvlJc w:val="left"/>
      <w:pPr>
        <w:ind w:left="720" w:hanging="380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93989"/>
    <w:multiLevelType w:val="hybridMultilevel"/>
    <w:tmpl w:val="BF801DE4"/>
    <w:lvl w:ilvl="0" w:tplc="276838FA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b/>
        <w:i w:val="0"/>
        <w:color w:val="478B2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1106A"/>
    <w:multiLevelType w:val="multilevel"/>
    <w:tmpl w:val="50C884C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0169C"/>
    <w:multiLevelType w:val="hybridMultilevel"/>
    <w:tmpl w:val="AFBC6C60"/>
    <w:lvl w:ilvl="0" w:tplc="28E42F50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78B21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742F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1DB1203"/>
    <w:multiLevelType w:val="hybridMultilevel"/>
    <w:tmpl w:val="60262BC6"/>
    <w:lvl w:ilvl="0" w:tplc="913E84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78B2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953A8"/>
    <w:multiLevelType w:val="hybridMultilevel"/>
    <w:tmpl w:val="1242C986"/>
    <w:lvl w:ilvl="0" w:tplc="9CEA23D8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 w:tplc="7F7AE940" w:tentative="1">
      <w:start w:val="1"/>
      <w:numFmt w:val="lowerLetter"/>
      <w:lvlText w:val="%2."/>
      <w:lvlJc w:val="left"/>
      <w:pPr>
        <w:ind w:left="1440" w:hanging="360"/>
      </w:pPr>
    </w:lvl>
    <w:lvl w:ilvl="2" w:tplc="DA9C3948" w:tentative="1">
      <w:start w:val="1"/>
      <w:numFmt w:val="lowerRoman"/>
      <w:lvlText w:val="%3."/>
      <w:lvlJc w:val="right"/>
      <w:pPr>
        <w:ind w:left="2160" w:hanging="180"/>
      </w:pPr>
    </w:lvl>
    <w:lvl w:ilvl="3" w:tplc="CC44F8B4" w:tentative="1">
      <w:start w:val="1"/>
      <w:numFmt w:val="decimal"/>
      <w:lvlText w:val="%4."/>
      <w:lvlJc w:val="left"/>
      <w:pPr>
        <w:ind w:left="2880" w:hanging="360"/>
      </w:pPr>
    </w:lvl>
    <w:lvl w:ilvl="4" w:tplc="D996CEEE" w:tentative="1">
      <w:start w:val="1"/>
      <w:numFmt w:val="lowerLetter"/>
      <w:lvlText w:val="%5."/>
      <w:lvlJc w:val="left"/>
      <w:pPr>
        <w:ind w:left="3600" w:hanging="360"/>
      </w:pPr>
    </w:lvl>
    <w:lvl w:ilvl="5" w:tplc="3160C0AC" w:tentative="1">
      <w:start w:val="1"/>
      <w:numFmt w:val="lowerRoman"/>
      <w:lvlText w:val="%6."/>
      <w:lvlJc w:val="right"/>
      <w:pPr>
        <w:ind w:left="4320" w:hanging="180"/>
      </w:pPr>
    </w:lvl>
    <w:lvl w:ilvl="6" w:tplc="3D2C44FE" w:tentative="1">
      <w:start w:val="1"/>
      <w:numFmt w:val="decimal"/>
      <w:lvlText w:val="%7."/>
      <w:lvlJc w:val="left"/>
      <w:pPr>
        <w:ind w:left="5040" w:hanging="360"/>
      </w:pPr>
    </w:lvl>
    <w:lvl w:ilvl="7" w:tplc="56B02382" w:tentative="1">
      <w:start w:val="1"/>
      <w:numFmt w:val="lowerLetter"/>
      <w:lvlText w:val="%8."/>
      <w:lvlJc w:val="left"/>
      <w:pPr>
        <w:ind w:left="5760" w:hanging="360"/>
      </w:pPr>
    </w:lvl>
    <w:lvl w:ilvl="8" w:tplc="9F227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B0B2D"/>
    <w:multiLevelType w:val="multilevel"/>
    <w:tmpl w:val="C856025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 Bold" w:hAnsi="Times New Roman Bold" w:hint="default"/>
        <w:b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818B3"/>
    <w:multiLevelType w:val="multilevel"/>
    <w:tmpl w:val="721AC1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A0DA8"/>
    <w:multiLevelType w:val="hybridMultilevel"/>
    <w:tmpl w:val="792855EE"/>
    <w:lvl w:ilvl="0" w:tplc="ECDA1E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C66236B2" w:tentative="1">
      <w:start w:val="1"/>
      <w:numFmt w:val="lowerLetter"/>
      <w:lvlText w:val="%2."/>
      <w:lvlJc w:val="left"/>
      <w:pPr>
        <w:ind w:left="1140" w:hanging="360"/>
      </w:pPr>
    </w:lvl>
    <w:lvl w:ilvl="2" w:tplc="BC48B0EE" w:tentative="1">
      <w:start w:val="1"/>
      <w:numFmt w:val="lowerRoman"/>
      <w:lvlText w:val="%3."/>
      <w:lvlJc w:val="right"/>
      <w:pPr>
        <w:ind w:left="1860" w:hanging="180"/>
      </w:pPr>
    </w:lvl>
    <w:lvl w:ilvl="3" w:tplc="1AA806A6" w:tentative="1">
      <w:start w:val="1"/>
      <w:numFmt w:val="decimal"/>
      <w:lvlText w:val="%4."/>
      <w:lvlJc w:val="left"/>
      <w:pPr>
        <w:ind w:left="2580" w:hanging="360"/>
      </w:pPr>
    </w:lvl>
    <w:lvl w:ilvl="4" w:tplc="50A2BB52" w:tentative="1">
      <w:start w:val="1"/>
      <w:numFmt w:val="lowerLetter"/>
      <w:lvlText w:val="%5."/>
      <w:lvlJc w:val="left"/>
      <w:pPr>
        <w:ind w:left="3300" w:hanging="360"/>
      </w:pPr>
    </w:lvl>
    <w:lvl w:ilvl="5" w:tplc="C61E0948" w:tentative="1">
      <w:start w:val="1"/>
      <w:numFmt w:val="lowerRoman"/>
      <w:lvlText w:val="%6."/>
      <w:lvlJc w:val="right"/>
      <w:pPr>
        <w:ind w:left="4020" w:hanging="180"/>
      </w:pPr>
    </w:lvl>
    <w:lvl w:ilvl="6" w:tplc="7AE646A6" w:tentative="1">
      <w:start w:val="1"/>
      <w:numFmt w:val="decimal"/>
      <w:lvlText w:val="%7."/>
      <w:lvlJc w:val="left"/>
      <w:pPr>
        <w:ind w:left="4740" w:hanging="360"/>
      </w:pPr>
    </w:lvl>
    <w:lvl w:ilvl="7" w:tplc="E0FE1296" w:tentative="1">
      <w:start w:val="1"/>
      <w:numFmt w:val="lowerLetter"/>
      <w:lvlText w:val="%8."/>
      <w:lvlJc w:val="left"/>
      <w:pPr>
        <w:ind w:left="5460" w:hanging="360"/>
      </w:pPr>
    </w:lvl>
    <w:lvl w:ilvl="8" w:tplc="89D8986A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D7652FA"/>
    <w:multiLevelType w:val="multilevel"/>
    <w:tmpl w:val="4286A0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43443"/>
    <w:multiLevelType w:val="multilevel"/>
    <w:tmpl w:val="BF801DE4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b/>
        <w:i w:val="0"/>
        <w:color w:val="478B2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16222"/>
    <w:multiLevelType w:val="hybridMultilevel"/>
    <w:tmpl w:val="FFC60F42"/>
    <w:lvl w:ilvl="0" w:tplc="A9E4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F31A6"/>
    <w:multiLevelType w:val="multilevel"/>
    <w:tmpl w:val="CAA8095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23F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44F47DC"/>
    <w:multiLevelType w:val="multilevel"/>
    <w:tmpl w:val="4316179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C18D4"/>
    <w:multiLevelType w:val="multilevel"/>
    <w:tmpl w:val="4316179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24B37"/>
    <w:multiLevelType w:val="multilevel"/>
    <w:tmpl w:val="6E6C9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78B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D76E7B"/>
    <w:multiLevelType w:val="multilevel"/>
    <w:tmpl w:val="C26E76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D1DD3"/>
    <w:multiLevelType w:val="multilevel"/>
    <w:tmpl w:val="8C06246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52531"/>
    <w:multiLevelType w:val="multilevel"/>
    <w:tmpl w:val="B6D6A9E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20"/>
  </w:num>
  <w:num w:numId="9">
    <w:abstractNumId w:val="19"/>
  </w:num>
  <w:num w:numId="10">
    <w:abstractNumId w:val="23"/>
  </w:num>
  <w:num w:numId="11">
    <w:abstractNumId w:val="29"/>
  </w:num>
  <w:num w:numId="12">
    <w:abstractNumId w:val="10"/>
  </w:num>
  <w:num w:numId="13">
    <w:abstractNumId w:val="26"/>
  </w:num>
  <w:num w:numId="14">
    <w:abstractNumId w:val="31"/>
  </w:num>
  <w:num w:numId="15">
    <w:abstractNumId w:val="8"/>
  </w:num>
  <w:num w:numId="16">
    <w:abstractNumId w:val="3"/>
  </w:num>
  <w:num w:numId="17">
    <w:abstractNumId w:val="28"/>
  </w:num>
  <w:num w:numId="18">
    <w:abstractNumId w:val="12"/>
  </w:num>
  <w:num w:numId="19">
    <w:abstractNumId w:val="5"/>
  </w:num>
  <w:num w:numId="20">
    <w:abstractNumId w:val="32"/>
  </w:num>
  <w:num w:numId="21">
    <w:abstractNumId w:val="33"/>
  </w:num>
  <w:num w:numId="22">
    <w:abstractNumId w:val="21"/>
  </w:num>
  <w:num w:numId="23">
    <w:abstractNumId w:val="15"/>
  </w:num>
  <w:num w:numId="24">
    <w:abstractNumId w:val="4"/>
  </w:num>
  <w:num w:numId="25">
    <w:abstractNumId w:val="17"/>
  </w:num>
  <w:num w:numId="26">
    <w:abstractNumId w:val="7"/>
  </w:num>
  <w:num w:numId="27">
    <w:abstractNumId w:val="22"/>
  </w:num>
  <w:num w:numId="28">
    <w:abstractNumId w:val="25"/>
  </w:num>
  <w:num w:numId="29">
    <w:abstractNumId w:val="27"/>
  </w:num>
  <w:num w:numId="30">
    <w:abstractNumId w:val="0"/>
  </w:num>
  <w:num w:numId="31">
    <w:abstractNumId w:val="24"/>
  </w:num>
  <w:num w:numId="32">
    <w:abstractNumId w:val="18"/>
  </w:num>
  <w:num w:numId="33">
    <w:abstractNumId w:val="3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>
      <o:colormru v:ext="edit" colors="#005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67E"/>
    <w:rsid w:val="00001CDE"/>
    <w:rsid w:val="000023A4"/>
    <w:rsid w:val="000164E8"/>
    <w:rsid w:val="00016DF5"/>
    <w:rsid w:val="000435CE"/>
    <w:rsid w:val="00047645"/>
    <w:rsid w:val="00064276"/>
    <w:rsid w:val="00067ACA"/>
    <w:rsid w:val="0007767E"/>
    <w:rsid w:val="000919C4"/>
    <w:rsid w:val="00095FAC"/>
    <w:rsid w:val="000A10AA"/>
    <w:rsid w:val="000B5DF4"/>
    <w:rsid w:val="000B5F3D"/>
    <w:rsid w:val="000D2EAB"/>
    <w:rsid w:val="000D3995"/>
    <w:rsid w:val="000D4F4D"/>
    <w:rsid w:val="000E4C96"/>
    <w:rsid w:val="000F3804"/>
    <w:rsid w:val="00145353"/>
    <w:rsid w:val="00155ADF"/>
    <w:rsid w:val="00156B71"/>
    <w:rsid w:val="00182214"/>
    <w:rsid w:val="0019214D"/>
    <w:rsid w:val="00193E32"/>
    <w:rsid w:val="001A7F8F"/>
    <w:rsid w:val="001B02D4"/>
    <w:rsid w:val="001E12A9"/>
    <w:rsid w:val="002327DE"/>
    <w:rsid w:val="00232F01"/>
    <w:rsid w:val="002345C5"/>
    <w:rsid w:val="00234BD1"/>
    <w:rsid w:val="0023536B"/>
    <w:rsid w:val="002419DA"/>
    <w:rsid w:val="00244AAF"/>
    <w:rsid w:val="00264802"/>
    <w:rsid w:val="00272519"/>
    <w:rsid w:val="00274CEF"/>
    <w:rsid w:val="00284775"/>
    <w:rsid w:val="00285A96"/>
    <w:rsid w:val="002A5A5E"/>
    <w:rsid w:val="002B3654"/>
    <w:rsid w:val="002C3EE4"/>
    <w:rsid w:val="002E4D3F"/>
    <w:rsid w:val="002F7379"/>
    <w:rsid w:val="00303C90"/>
    <w:rsid w:val="00304308"/>
    <w:rsid w:val="00312C6B"/>
    <w:rsid w:val="00315D3F"/>
    <w:rsid w:val="00317749"/>
    <w:rsid w:val="00317C7A"/>
    <w:rsid w:val="0033065D"/>
    <w:rsid w:val="00331C00"/>
    <w:rsid w:val="00335608"/>
    <w:rsid w:val="003477B3"/>
    <w:rsid w:val="00356FC3"/>
    <w:rsid w:val="003652CA"/>
    <w:rsid w:val="003836BF"/>
    <w:rsid w:val="00383D24"/>
    <w:rsid w:val="00384ACC"/>
    <w:rsid w:val="00391C6E"/>
    <w:rsid w:val="00394C9E"/>
    <w:rsid w:val="003A6998"/>
    <w:rsid w:val="003A7DFE"/>
    <w:rsid w:val="003E474D"/>
    <w:rsid w:val="003F11BD"/>
    <w:rsid w:val="003F179F"/>
    <w:rsid w:val="003F4C9A"/>
    <w:rsid w:val="0041152F"/>
    <w:rsid w:val="00413FA2"/>
    <w:rsid w:val="00437803"/>
    <w:rsid w:val="00456122"/>
    <w:rsid w:val="00461AAD"/>
    <w:rsid w:val="00463CE8"/>
    <w:rsid w:val="004778E2"/>
    <w:rsid w:val="0048012B"/>
    <w:rsid w:val="0049631F"/>
    <w:rsid w:val="004A2166"/>
    <w:rsid w:val="004C7774"/>
    <w:rsid w:val="004D0746"/>
    <w:rsid w:val="004D40CB"/>
    <w:rsid w:val="004E5578"/>
    <w:rsid w:val="004E559A"/>
    <w:rsid w:val="004F04C2"/>
    <w:rsid w:val="004F7265"/>
    <w:rsid w:val="00500A1E"/>
    <w:rsid w:val="005122B1"/>
    <w:rsid w:val="00537548"/>
    <w:rsid w:val="005416C0"/>
    <w:rsid w:val="00542332"/>
    <w:rsid w:val="00544CA2"/>
    <w:rsid w:val="005578EB"/>
    <w:rsid w:val="00563DE0"/>
    <w:rsid w:val="005739FE"/>
    <w:rsid w:val="005770F0"/>
    <w:rsid w:val="00577FAD"/>
    <w:rsid w:val="00580C14"/>
    <w:rsid w:val="00585BA0"/>
    <w:rsid w:val="005953A6"/>
    <w:rsid w:val="005C096F"/>
    <w:rsid w:val="005C1364"/>
    <w:rsid w:val="005C1A94"/>
    <w:rsid w:val="005C27FF"/>
    <w:rsid w:val="005D6B00"/>
    <w:rsid w:val="005E0BC4"/>
    <w:rsid w:val="005E7809"/>
    <w:rsid w:val="005F17E9"/>
    <w:rsid w:val="005F28CC"/>
    <w:rsid w:val="005F6C0D"/>
    <w:rsid w:val="00615564"/>
    <w:rsid w:val="00631CC5"/>
    <w:rsid w:val="00645835"/>
    <w:rsid w:val="006545A0"/>
    <w:rsid w:val="0066450E"/>
    <w:rsid w:val="00687B4A"/>
    <w:rsid w:val="00687EA7"/>
    <w:rsid w:val="00691FE2"/>
    <w:rsid w:val="006937DD"/>
    <w:rsid w:val="006B0721"/>
    <w:rsid w:val="006B76F3"/>
    <w:rsid w:val="006C5024"/>
    <w:rsid w:val="006D174F"/>
    <w:rsid w:val="006D2F5F"/>
    <w:rsid w:val="006D5977"/>
    <w:rsid w:val="006F0630"/>
    <w:rsid w:val="00720C27"/>
    <w:rsid w:val="007241BD"/>
    <w:rsid w:val="00730EDD"/>
    <w:rsid w:val="007355E7"/>
    <w:rsid w:val="0074720B"/>
    <w:rsid w:val="0075321D"/>
    <w:rsid w:val="007657EE"/>
    <w:rsid w:val="007726C4"/>
    <w:rsid w:val="007765E2"/>
    <w:rsid w:val="00786A67"/>
    <w:rsid w:val="007A747A"/>
    <w:rsid w:val="007C1114"/>
    <w:rsid w:val="007C21F7"/>
    <w:rsid w:val="007C317F"/>
    <w:rsid w:val="007D63A7"/>
    <w:rsid w:val="007E1780"/>
    <w:rsid w:val="007E4BCD"/>
    <w:rsid w:val="0080119B"/>
    <w:rsid w:val="00801618"/>
    <w:rsid w:val="00811F70"/>
    <w:rsid w:val="00827060"/>
    <w:rsid w:val="008333B1"/>
    <w:rsid w:val="008515AA"/>
    <w:rsid w:val="00855327"/>
    <w:rsid w:val="00863007"/>
    <w:rsid w:val="00864D3B"/>
    <w:rsid w:val="0087128A"/>
    <w:rsid w:val="00897F75"/>
    <w:rsid w:val="008B75A6"/>
    <w:rsid w:val="008C0C89"/>
    <w:rsid w:val="008C7FDB"/>
    <w:rsid w:val="008D218A"/>
    <w:rsid w:val="008D3058"/>
    <w:rsid w:val="008E058B"/>
    <w:rsid w:val="008E34F8"/>
    <w:rsid w:val="008E629C"/>
    <w:rsid w:val="008E64A1"/>
    <w:rsid w:val="008F460F"/>
    <w:rsid w:val="00904427"/>
    <w:rsid w:val="0090505C"/>
    <w:rsid w:val="009259E5"/>
    <w:rsid w:val="00936AEF"/>
    <w:rsid w:val="00940E40"/>
    <w:rsid w:val="009448F0"/>
    <w:rsid w:val="00956871"/>
    <w:rsid w:val="00962BF8"/>
    <w:rsid w:val="0098648A"/>
    <w:rsid w:val="0099050E"/>
    <w:rsid w:val="00991743"/>
    <w:rsid w:val="009A01A7"/>
    <w:rsid w:val="009A45A4"/>
    <w:rsid w:val="009B628F"/>
    <w:rsid w:val="009C1584"/>
    <w:rsid w:val="009C4554"/>
    <w:rsid w:val="009C751E"/>
    <w:rsid w:val="009C7860"/>
    <w:rsid w:val="009D4A9A"/>
    <w:rsid w:val="009F76F9"/>
    <w:rsid w:val="00A052CB"/>
    <w:rsid w:val="00A1534C"/>
    <w:rsid w:val="00A3184E"/>
    <w:rsid w:val="00A319EA"/>
    <w:rsid w:val="00A356AF"/>
    <w:rsid w:val="00A54FFC"/>
    <w:rsid w:val="00A550DD"/>
    <w:rsid w:val="00A717D4"/>
    <w:rsid w:val="00A83B65"/>
    <w:rsid w:val="00A90FE7"/>
    <w:rsid w:val="00A9150D"/>
    <w:rsid w:val="00AB258E"/>
    <w:rsid w:val="00AC4D8F"/>
    <w:rsid w:val="00AD46AE"/>
    <w:rsid w:val="00AE5699"/>
    <w:rsid w:val="00AE67D8"/>
    <w:rsid w:val="00AF2075"/>
    <w:rsid w:val="00B151C5"/>
    <w:rsid w:val="00B23932"/>
    <w:rsid w:val="00B25B9D"/>
    <w:rsid w:val="00B3043A"/>
    <w:rsid w:val="00B32B7D"/>
    <w:rsid w:val="00B50B4A"/>
    <w:rsid w:val="00B60FE6"/>
    <w:rsid w:val="00B736F6"/>
    <w:rsid w:val="00B83181"/>
    <w:rsid w:val="00B83371"/>
    <w:rsid w:val="00B9235F"/>
    <w:rsid w:val="00B92DA7"/>
    <w:rsid w:val="00BA7E0E"/>
    <w:rsid w:val="00BB5371"/>
    <w:rsid w:val="00BB5F9E"/>
    <w:rsid w:val="00BF1463"/>
    <w:rsid w:val="00BF6F0A"/>
    <w:rsid w:val="00BF7DC1"/>
    <w:rsid w:val="00C05E7C"/>
    <w:rsid w:val="00C104F9"/>
    <w:rsid w:val="00C22E9F"/>
    <w:rsid w:val="00C302F0"/>
    <w:rsid w:val="00C351BA"/>
    <w:rsid w:val="00C45A0E"/>
    <w:rsid w:val="00C46706"/>
    <w:rsid w:val="00C55DC5"/>
    <w:rsid w:val="00C605A2"/>
    <w:rsid w:val="00C61F38"/>
    <w:rsid w:val="00C64851"/>
    <w:rsid w:val="00C7348B"/>
    <w:rsid w:val="00C74AD5"/>
    <w:rsid w:val="00C80AF8"/>
    <w:rsid w:val="00C829EE"/>
    <w:rsid w:val="00C85072"/>
    <w:rsid w:val="00CA5275"/>
    <w:rsid w:val="00CC25F8"/>
    <w:rsid w:val="00CD37DD"/>
    <w:rsid w:val="00CE0F9F"/>
    <w:rsid w:val="00CE3E20"/>
    <w:rsid w:val="00CE5D9F"/>
    <w:rsid w:val="00CF6D86"/>
    <w:rsid w:val="00D00750"/>
    <w:rsid w:val="00D07824"/>
    <w:rsid w:val="00D15D27"/>
    <w:rsid w:val="00D316CC"/>
    <w:rsid w:val="00D33A28"/>
    <w:rsid w:val="00D33C79"/>
    <w:rsid w:val="00D41759"/>
    <w:rsid w:val="00D41E07"/>
    <w:rsid w:val="00D42226"/>
    <w:rsid w:val="00D433A7"/>
    <w:rsid w:val="00D5284F"/>
    <w:rsid w:val="00D64852"/>
    <w:rsid w:val="00D661E7"/>
    <w:rsid w:val="00D85E1B"/>
    <w:rsid w:val="00DA3C3F"/>
    <w:rsid w:val="00DA3CB1"/>
    <w:rsid w:val="00DA67D2"/>
    <w:rsid w:val="00DB180A"/>
    <w:rsid w:val="00DB3634"/>
    <w:rsid w:val="00DC3198"/>
    <w:rsid w:val="00DD0F70"/>
    <w:rsid w:val="00DD39FC"/>
    <w:rsid w:val="00DD67E0"/>
    <w:rsid w:val="00DE3917"/>
    <w:rsid w:val="00DE3B88"/>
    <w:rsid w:val="00DE63DB"/>
    <w:rsid w:val="00E00DE5"/>
    <w:rsid w:val="00E06F80"/>
    <w:rsid w:val="00E070DB"/>
    <w:rsid w:val="00E11E39"/>
    <w:rsid w:val="00E14D81"/>
    <w:rsid w:val="00E16ECF"/>
    <w:rsid w:val="00E16FFA"/>
    <w:rsid w:val="00E20103"/>
    <w:rsid w:val="00E31272"/>
    <w:rsid w:val="00E3365F"/>
    <w:rsid w:val="00E37E96"/>
    <w:rsid w:val="00E47A85"/>
    <w:rsid w:val="00E57EF4"/>
    <w:rsid w:val="00E604D0"/>
    <w:rsid w:val="00E7743F"/>
    <w:rsid w:val="00E935A4"/>
    <w:rsid w:val="00EA7BD3"/>
    <w:rsid w:val="00EE5369"/>
    <w:rsid w:val="00EE7462"/>
    <w:rsid w:val="00F04BDC"/>
    <w:rsid w:val="00F11DB7"/>
    <w:rsid w:val="00F143F1"/>
    <w:rsid w:val="00F15514"/>
    <w:rsid w:val="00F2354D"/>
    <w:rsid w:val="00F26082"/>
    <w:rsid w:val="00F355A2"/>
    <w:rsid w:val="00F3608C"/>
    <w:rsid w:val="00F36294"/>
    <w:rsid w:val="00F50A55"/>
    <w:rsid w:val="00F55817"/>
    <w:rsid w:val="00F6097C"/>
    <w:rsid w:val="00F60BA6"/>
    <w:rsid w:val="00F6100C"/>
    <w:rsid w:val="00F7760E"/>
    <w:rsid w:val="00F85C2D"/>
    <w:rsid w:val="00F95C67"/>
    <w:rsid w:val="00FA5DE9"/>
    <w:rsid w:val="00FB34C7"/>
    <w:rsid w:val="00FD047B"/>
    <w:rsid w:val="00FE472D"/>
    <w:rsid w:val="00FE511D"/>
    <w:rsid w:val="00FF45E1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79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817"/>
    <w:pPr>
      <w:widowControl w:val="0"/>
      <w:suppressAutoHyphens/>
      <w:autoSpaceDE w:val="0"/>
      <w:autoSpaceDN w:val="0"/>
      <w:adjustRightInd w:val="0"/>
      <w:spacing w:after="120" w:line="240" w:lineRule="atLeast"/>
      <w:ind w:right="2268"/>
      <w:textAlignment w:val="center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7D4"/>
    <w:pPr>
      <w:keepNext/>
      <w:keepLines/>
      <w:pBdr>
        <w:bottom w:val="single" w:sz="2" w:space="6" w:color="478B21"/>
      </w:pBdr>
      <w:spacing w:before="567" w:after="340" w:line="360" w:lineRule="exact"/>
      <w:outlineLvl w:val="0"/>
    </w:pPr>
    <w:rPr>
      <w:rFonts w:eastAsia="Times New Roman"/>
      <w:b/>
      <w:bCs/>
      <w:color w:val="478B21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3652CA"/>
    <w:pPr>
      <w:keepNext/>
      <w:keepLines/>
      <w:pBdr>
        <w:bottom w:val="single" w:sz="2" w:space="8" w:color="478B21"/>
      </w:pBdr>
      <w:spacing w:before="567" w:after="340" w:line="360" w:lineRule="exact"/>
      <w:outlineLvl w:val="1"/>
    </w:pPr>
    <w:rPr>
      <w:rFonts w:eastAsia="Times New Roman"/>
      <w:b/>
      <w:bCs/>
      <w:color w:val="478B2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85E1B"/>
    <w:pPr>
      <w:keepNext/>
      <w:keepLines/>
      <w:spacing w:before="567" w:after="170" w:line="4320" w:lineRule="auto"/>
      <w:outlineLvl w:val="2"/>
    </w:pPr>
    <w:rPr>
      <w:rFonts w:eastAsia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7D4"/>
    <w:rPr>
      <w:rFonts w:ascii="Calibri" w:eastAsia="Times New Roman" w:hAnsi="Calibri"/>
      <w:b/>
      <w:bCs/>
      <w:color w:val="478B21"/>
      <w:sz w:val="3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3652CA"/>
    <w:rPr>
      <w:rFonts w:ascii="Calibri" w:eastAsia="Times New Roman" w:hAnsi="Calibri"/>
      <w:b/>
      <w:bCs/>
      <w:color w:val="478B2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D85E1B"/>
    <w:rPr>
      <w:rFonts w:ascii="Calibri" w:eastAsia="Times New Roman" w:hAnsi="Calibri" w:cs="Times New Roman"/>
      <w:b/>
      <w:bCs/>
      <w:sz w:val="26"/>
    </w:rPr>
  </w:style>
  <w:style w:type="paragraph" w:customStyle="1" w:styleId="List1">
    <w:name w:val="List1"/>
    <w:basedOn w:val="Normal"/>
    <w:rsid w:val="00E935A4"/>
    <w:pPr>
      <w:tabs>
        <w:tab w:val="left" w:pos="284"/>
      </w:tabs>
      <w:spacing w:after="0" w:line="300" w:lineRule="atLeast"/>
      <w:ind w:right="2296"/>
    </w:pPr>
  </w:style>
  <w:style w:type="paragraph" w:customStyle="1" w:styleId="Aheading">
    <w:name w:val="A heading"/>
    <w:uiPriority w:val="99"/>
    <w:qFormat/>
    <w:rsid w:val="00904427"/>
    <w:pPr>
      <w:widowControl w:val="0"/>
      <w:pBdr>
        <w:bottom w:val="single" w:sz="2" w:space="8" w:color="478B21"/>
      </w:pBdr>
      <w:autoSpaceDE w:val="0"/>
      <w:autoSpaceDN w:val="0"/>
      <w:adjustRightInd w:val="0"/>
      <w:spacing w:before="567" w:after="340"/>
      <w:ind w:right="2835"/>
      <w:textAlignment w:val="center"/>
    </w:pPr>
    <w:rPr>
      <w:rFonts w:ascii="Calibri-Bold" w:hAnsi="Calibri-Bold" w:cs="Calibri-Bold"/>
      <w:b/>
      <w:bCs/>
      <w:color w:val="478B21"/>
      <w:sz w:val="30"/>
      <w:szCs w:val="30"/>
      <w:lang w:eastAsia="en-US"/>
    </w:rPr>
  </w:style>
  <w:style w:type="paragraph" w:customStyle="1" w:styleId="text">
    <w:name w:val="text"/>
    <w:basedOn w:val="Normal"/>
    <w:uiPriority w:val="99"/>
    <w:qFormat/>
    <w:rsid w:val="005F28CC"/>
    <w:pPr>
      <w:tabs>
        <w:tab w:val="left" w:pos="284"/>
      </w:tabs>
    </w:pPr>
  </w:style>
  <w:style w:type="paragraph" w:customStyle="1" w:styleId="Bheading">
    <w:name w:val="B heading"/>
    <w:basedOn w:val="Aheading"/>
    <w:uiPriority w:val="99"/>
    <w:qFormat/>
    <w:rsid w:val="00067ACA"/>
    <w:pPr>
      <w:pBdr>
        <w:bottom w:val="none" w:sz="0" w:space="0" w:color="auto"/>
      </w:pBdr>
      <w:spacing w:before="360" w:after="120"/>
    </w:pPr>
    <w:rPr>
      <w:rFonts w:ascii="Calibri" w:hAnsi="Calibri" w:cs="Calibri"/>
      <w:noProof/>
      <w:sz w:val="28"/>
      <w:szCs w:val="28"/>
      <w:lang w:eastAsia="en-GB"/>
    </w:rPr>
  </w:style>
  <w:style w:type="paragraph" w:customStyle="1" w:styleId="Table">
    <w:name w:val="Table"/>
    <w:basedOn w:val="Normal"/>
    <w:qFormat/>
    <w:rsid w:val="00F143F1"/>
    <w:pPr>
      <w:spacing w:after="0" w:line="288" w:lineRule="auto"/>
    </w:pPr>
    <w:rPr>
      <w:sz w:val="20"/>
    </w:rPr>
  </w:style>
  <w:style w:type="paragraph" w:customStyle="1" w:styleId="Titleteacher">
    <w:name w:val="Title teacher"/>
    <w:qFormat/>
    <w:rsid w:val="00FE472D"/>
    <w:pPr>
      <w:spacing w:before="360" w:after="120"/>
    </w:pPr>
    <w:rPr>
      <w:rFonts w:ascii="Calibri" w:hAnsi="Calibri"/>
      <w:b/>
      <w:noProof/>
      <w:color w:val="478B21"/>
      <w:sz w:val="28"/>
      <w:szCs w:val="24"/>
    </w:rPr>
  </w:style>
  <w:style w:type="paragraph" w:customStyle="1" w:styleId="Cheading">
    <w:name w:val="C heading"/>
    <w:basedOn w:val="text"/>
    <w:qFormat/>
    <w:rsid w:val="003F4C9A"/>
    <w:pPr>
      <w:spacing w:before="240" w:after="60" w:line="240" w:lineRule="auto"/>
    </w:pPr>
    <w:rPr>
      <w:b/>
      <w:color w:val="478B21"/>
    </w:rPr>
  </w:style>
  <w:style w:type="paragraph" w:customStyle="1" w:styleId="bullets">
    <w:name w:val="bullets"/>
    <w:basedOn w:val="Normal"/>
    <w:rsid w:val="00C80AF8"/>
    <w:pPr>
      <w:widowControl/>
      <w:numPr>
        <w:numId w:val="34"/>
      </w:numPr>
      <w:tabs>
        <w:tab w:val="clear" w:pos="720"/>
        <w:tab w:val="num" w:pos="284"/>
      </w:tabs>
      <w:suppressAutoHyphens w:val="0"/>
      <w:autoSpaceDE/>
      <w:autoSpaceDN/>
      <w:adjustRightInd/>
      <w:spacing w:after="140" w:line="281" w:lineRule="auto"/>
      <w:ind w:left="284" w:right="1984" w:hanging="284"/>
      <w:textAlignment w:val="auto"/>
    </w:pPr>
    <w:rPr>
      <w:rFonts w:ascii="Arial" w:eastAsia="Times New Roman" w:hAnsi="Arial" w:cs="Times New Roman"/>
      <w:color w:val="auto"/>
      <w:sz w:val="22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F143F1"/>
    <w:pPr>
      <w:pBdr>
        <w:top w:val="single" w:sz="4" w:space="1" w:color="auto"/>
      </w:pBd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143F1"/>
    <w:rPr>
      <w:rFonts w:ascii="Calibri" w:hAnsi="Calibri"/>
      <w:sz w:val="16"/>
      <w:szCs w:val="24"/>
      <w:lang w:eastAsia="en-US"/>
    </w:rPr>
  </w:style>
  <w:style w:type="table" w:styleId="TableGrid">
    <w:name w:val="Table Grid"/>
    <w:basedOn w:val="TableNormal"/>
    <w:rsid w:val="00AB25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155AD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55ADF"/>
    <w:rPr>
      <w:rFonts w:ascii="Calibri" w:hAnsi="Calibri"/>
      <w:sz w:val="24"/>
      <w:szCs w:val="24"/>
      <w:lang w:eastAsia="en-US"/>
    </w:rPr>
  </w:style>
  <w:style w:type="character" w:styleId="Hyperlink">
    <w:name w:val="Hyperlink"/>
    <w:basedOn w:val="DefaultParagraphFont"/>
    <w:rsid w:val="000642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E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E20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321">
              <w:marLeft w:val="0"/>
              <w:marRight w:val="0"/>
              <w:marTop w:val="0"/>
              <w:marBottom w:val="0"/>
              <w:divBdr>
                <w:top w:val="single" w:sz="6" w:space="0" w:color="25408F"/>
                <w:left w:val="single" w:sz="6" w:space="0" w:color="25408F"/>
                <w:bottom w:val="single" w:sz="6" w:space="0" w:color="25408F"/>
                <w:right w:val="single" w:sz="6" w:space="0" w:color="25408F"/>
              </w:divBdr>
              <w:divsChild>
                <w:div w:id="92834303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785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3" w:color="7399C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y\Application%20Data\Microsoft\Templates\FSMA%20Teacher%20Activity%20description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baseline="0"/>
            </a:pPr>
            <a:r>
              <a:rPr lang="en-GB" sz="1000" b="1" baseline="0"/>
              <a:t>Speed</a:t>
            </a:r>
            <a:r>
              <a:rPr lang="en-GB" sz="1000" b="1" i="0" u="none" strike="noStrike" baseline="0"/>
              <a:t>–</a:t>
            </a:r>
            <a:r>
              <a:rPr lang="en-GB" sz="1000" b="1" baseline="0"/>
              <a:t>time graph for car travelling down slip road</a:t>
            </a:r>
          </a:p>
        </c:rich>
      </c:tx>
      <c:layout>
        <c:manualLayout>
          <c:xMode val="edge"/>
          <c:yMode val="edge"/>
          <c:x val="0.14628801399825023"/>
          <c:y val="8.2434080355340222E-2"/>
        </c:manualLayout>
      </c:layout>
      <c:overlay val="0"/>
      <c:spPr>
        <a:noFill/>
        <a:ln w="2546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065502183406121"/>
          <c:y val="0.18507462686567164"/>
          <c:w val="0.80786026200873362"/>
          <c:h val="0.58805970149253761"/>
        </c:manualLayout>
      </c:layout>
      <c:scatterChart>
        <c:scatterStyle val="smoothMarker"/>
        <c:varyColors val="0"/>
        <c:ser>
          <c:idx val="0"/>
          <c:order val="0"/>
          <c:spPr>
            <a:ln w="12733">
              <a:solidFill>
                <a:srgbClr val="478B21"/>
              </a:solidFill>
              <a:prstDash val="solid"/>
            </a:ln>
          </c:spPr>
          <c:marker>
            <c:symbol val="none"/>
          </c:marker>
          <c:xVal>
            <c:numRef>
              <c:f>Q1a!$A$2:$A$12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Q1a!$B$2:$B$12</c:f>
              <c:numCache>
                <c:formatCode>General</c:formatCode>
                <c:ptCount val="11"/>
                <c:pt idx="0">
                  <c:v>10</c:v>
                </c:pt>
                <c:pt idx="1">
                  <c:v>10.56</c:v>
                </c:pt>
                <c:pt idx="2">
                  <c:v>12.08</c:v>
                </c:pt>
                <c:pt idx="3">
                  <c:v>14.320000000000002</c:v>
                </c:pt>
                <c:pt idx="4">
                  <c:v>17.040000000000003</c:v>
                </c:pt>
                <c:pt idx="5">
                  <c:v>20</c:v>
                </c:pt>
                <c:pt idx="6">
                  <c:v>22.959999999999987</c:v>
                </c:pt>
                <c:pt idx="7">
                  <c:v>25.68</c:v>
                </c:pt>
                <c:pt idx="8">
                  <c:v>27.919999999999987</c:v>
                </c:pt>
                <c:pt idx="9">
                  <c:v>29.439999999999987</c:v>
                </c:pt>
                <c:pt idx="10">
                  <c:v>30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3926016"/>
        <c:axId val="103928192"/>
      </c:scatterChart>
      <c:valAx>
        <c:axId val="103926016"/>
        <c:scaling>
          <c:orientation val="minMax"/>
          <c:max val="10"/>
          <c:min val="0"/>
        </c:scaling>
        <c:delete val="0"/>
        <c:axPos val="b"/>
        <c:majorGridlines>
          <c:spPr>
            <a:ln w="12733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minorGridlines>
          <c:spPr>
            <a:ln w="12733">
              <a:solidFill>
                <a:sysClr val="window" lastClr="FFFFFF">
                  <a:lumMod val="50000"/>
                  <a:alpha val="50000"/>
                </a:sysClr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GB" i="1"/>
                  <a:t>t</a:t>
                </a:r>
                <a:r>
                  <a:rPr lang="en-GB"/>
                  <a:t> s</a:t>
                </a:r>
              </a:p>
            </c:rich>
          </c:tx>
          <c:layout>
            <c:manualLayout>
              <c:xMode val="edge"/>
              <c:yMode val="edge"/>
              <c:x val="0.89956348789734486"/>
              <c:y val="0.84776095295780363"/>
            </c:manualLayout>
          </c:layout>
          <c:overlay val="0"/>
          <c:spPr>
            <a:noFill/>
            <a:ln w="2546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7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3928192"/>
        <c:crosses val="autoZero"/>
        <c:crossBetween val="midCat"/>
        <c:majorUnit val="1"/>
        <c:minorUnit val="0.2"/>
      </c:valAx>
      <c:valAx>
        <c:axId val="103928192"/>
        <c:scaling>
          <c:orientation val="minMax"/>
          <c:max val="35"/>
          <c:min val="0"/>
        </c:scaling>
        <c:delete val="0"/>
        <c:axPos val="l"/>
        <c:majorGridlines>
          <c:spPr>
            <a:ln w="12733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minorGridlines>
          <c:spPr>
            <a:ln w="12733">
              <a:solidFill>
                <a:sysClr val="window" lastClr="FFFFFF">
                  <a:lumMod val="50000"/>
                  <a:alpha val="50000"/>
                </a:sysClr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GB" i="1"/>
                  <a:t>v</a:t>
                </a:r>
                <a:r>
                  <a:rPr lang="en-GB" i="0"/>
                  <a:t>m</a:t>
                </a:r>
                <a:r>
                  <a:rPr lang="en-GB"/>
                  <a:t> s</a:t>
                </a:r>
                <a:r>
                  <a:rPr lang="en-GB" baseline="30000"/>
                  <a:t>-1</a:t>
                </a:r>
              </a:p>
            </c:rich>
          </c:tx>
          <c:layout>
            <c:manualLayout>
              <c:xMode val="edge"/>
              <c:yMode val="edge"/>
              <c:x val="2.6200991542723893E-2"/>
              <c:y val="0.2"/>
            </c:manualLayout>
          </c:layout>
          <c:overlay val="0"/>
          <c:spPr>
            <a:noFill/>
            <a:ln w="2546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7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3926016"/>
        <c:crosses val="autoZero"/>
        <c:crossBetween val="midCat"/>
        <c:majorUnit val="5"/>
        <c:minorUnit val="1"/>
      </c:valAx>
      <c:spPr>
        <a:noFill/>
        <a:ln w="2546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3" b="0" i="0" u="none" strike="noStrike" baseline="0">
          <a:solidFill>
            <a:srgbClr val="000000"/>
          </a:solidFill>
          <a:latin typeface="+mn-lt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aseline="0"/>
            </a:pPr>
            <a:r>
              <a:rPr lang="en-GB" sz="1000" b="1" baseline="0"/>
              <a:t>Speed</a:t>
            </a:r>
            <a:r>
              <a:rPr lang="en-GB" sz="1000" b="0" i="0" u="none" strike="noStrike" baseline="0"/>
              <a:t>–</a:t>
            </a:r>
            <a:r>
              <a:rPr lang="en-GB" sz="1000" b="1" baseline="0"/>
              <a:t>time graph for motorbike coming to a halt</a:t>
            </a:r>
          </a:p>
        </c:rich>
      </c:tx>
      <c:layout>
        <c:manualLayout>
          <c:xMode val="edge"/>
          <c:yMode val="edge"/>
          <c:x val="0.13521113279643507"/>
          <c:y val="1.9379998759997522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619718309859174"/>
          <c:y val="0.20542635658914754"/>
          <c:w val="0.7915492957746475"/>
          <c:h val="0.55426356589147185"/>
        </c:manualLayout>
      </c:layout>
      <c:scatterChart>
        <c:scatterStyle val="smoothMarker"/>
        <c:varyColors val="0"/>
        <c:ser>
          <c:idx val="0"/>
          <c:order val="0"/>
          <c:spPr>
            <a:ln w="12699">
              <a:solidFill>
                <a:srgbClr val="478B21"/>
              </a:solidFill>
              <a:prstDash val="solid"/>
            </a:ln>
          </c:spPr>
          <c:marker>
            <c:symbol val="none"/>
          </c:marker>
          <c:xVal>
            <c:numRef>
              <c:f>Q1b!$A$2:$A$12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Q1b!$B$2:$B$12</c:f>
              <c:numCache>
                <c:formatCode>General</c:formatCode>
                <c:ptCount val="11"/>
                <c:pt idx="0">
                  <c:v>18.2</c:v>
                </c:pt>
                <c:pt idx="1">
                  <c:v>17.215999999999987</c:v>
                </c:pt>
                <c:pt idx="2">
                  <c:v>14.648</c:v>
                </c:pt>
                <c:pt idx="3">
                  <c:v>11.072000000000006</c:v>
                </c:pt>
                <c:pt idx="4">
                  <c:v>7.0639999999999965</c:v>
                </c:pt>
                <c:pt idx="5">
                  <c:v>3.1999999999999993</c:v>
                </c:pt>
                <c:pt idx="6">
                  <c:v>5.5999999999997427E-2</c:v>
                </c:pt>
                <c:pt idx="7">
                  <c:v>-1.7920000000000051</c:v>
                </c:pt>
                <c:pt idx="8">
                  <c:v>-1.7680000000000042</c:v>
                </c:pt>
                <c:pt idx="9">
                  <c:v>0.70399999999999041</c:v>
                </c:pt>
                <c:pt idx="10">
                  <c:v>6.1999999999999975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4570880"/>
        <c:axId val="104572800"/>
      </c:scatterChart>
      <c:valAx>
        <c:axId val="104570880"/>
        <c:scaling>
          <c:orientation val="minMax"/>
          <c:max val="6"/>
          <c:min val="0"/>
        </c:scaling>
        <c:delete val="0"/>
        <c:axPos val="b"/>
        <c:majorGridlines>
          <c:spPr>
            <a:ln w="12699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minorGridlines>
          <c:spPr>
            <a:ln w="12699">
              <a:solidFill>
                <a:sysClr val="window" lastClr="FFFFFF">
                  <a:lumMod val="50000"/>
                  <a:alpha val="50000"/>
                </a:sysClr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GB" i="1"/>
                  <a:t>t</a:t>
                </a:r>
                <a:r>
                  <a:rPr lang="en-GB"/>
                  <a:t> s</a:t>
                </a:r>
              </a:p>
            </c:rich>
          </c:tx>
          <c:layout>
            <c:manualLayout>
              <c:xMode val="edge"/>
              <c:yMode val="edge"/>
              <c:x val="0.89214385469869306"/>
              <c:y val="0.86754030746156763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4572800"/>
        <c:crosses val="autoZero"/>
        <c:crossBetween val="midCat"/>
        <c:majorUnit val="1"/>
        <c:minorUnit val="0.2"/>
      </c:valAx>
      <c:valAx>
        <c:axId val="104572800"/>
        <c:scaling>
          <c:orientation val="minMax"/>
          <c:max val="20"/>
          <c:min val="0"/>
        </c:scaling>
        <c:delete val="0"/>
        <c:axPos val="l"/>
        <c:majorGridlines>
          <c:spPr>
            <a:ln w="12699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minorGridlines>
          <c:spPr>
            <a:ln w="12699">
              <a:solidFill>
                <a:sysClr val="window" lastClr="FFFFFF">
                  <a:lumMod val="50000"/>
                  <a:alpha val="50000"/>
                </a:sysClr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GB" i="1"/>
                  <a:t>v </a:t>
                </a:r>
                <a:r>
                  <a:rPr lang="en-GB"/>
                  <a:t>m s</a:t>
                </a:r>
                <a:r>
                  <a:rPr lang="en-GB" baseline="30000"/>
                  <a:t>-1</a:t>
                </a:r>
              </a:p>
            </c:rich>
          </c:tx>
          <c:layout>
            <c:manualLayout>
              <c:xMode val="edge"/>
              <c:yMode val="edge"/>
              <c:x val="3.3802783199108635E-2"/>
              <c:y val="0.21317833302333292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4570880"/>
        <c:crosses val="autoZero"/>
        <c:crossBetween val="midCat"/>
        <c:majorUnit val="5"/>
        <c:minorUnit val="1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iri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en-GB" b="1"/>
              <a:t>Value of shares over 5-year period</a:t>
            </a:r>
          </a:p>
        </c:rich>
      </c:tx>
      <c:layout>
        <c:manualLayout>
          <c:xMode val="edge"/>
          <c:yMode val="edge"/>
          <c:x val="0.24216510672015071"/>
          <c:y val="1.980214011710077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652421652421672"/>
          <c:y val="0.18151815181518188"/>
          <c:w val="0.7321937321937334"/>
          <c:h val="0.62376237623762376"/>
        </c:manualLayout>
      </c:layout>
      <c:scatterChart>
        <c:scatterStyle val="smoothMarker"/>
        <c:varyColors val="0"/>
        <c:ser>
          <c:idx val="0"/>
          <c:order val="0"/>
          <c:tx>
            <c:v>Data</c:v>
          </c:tx>
          <c:spPr>
            <a:ln w="12700">
              <a:solidFill>
                <a:srgbClr val="478B21"/>
              </a:solidFill>
              <a:prstDash val="solid"/>
            </a:ln>
          </c:spPr>
          <c:marker>
            <c:symbol val="none"/>
          </c:marker>
          <c:xVal>
            <c:numRef>
              <c:f>Shares!$A$2:$A$22</c:f>
              <c:numCache>
                <c:formatCode>General</c:formatCode>
                <c:ptCount val="21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  <c:pt idx="6">
                  <c:v>18</c:v>
                </c:pt>
                <c:pt idx="7">
                  <c:v>21</c:v>
                </c:pt>
                <c:pt idx="8">
                  <c:v>24</c:v>
                </c:pt>
                <c:pt idx="9">
                  <c:v>27</c:v>
                </c:pt>
                <c:pt idx="10">
                  <c:v>30</c:v>
                </c:pt>
                <c:pt idx="11">
                  <c:v>33</c:v>
                </c:pt>
                <c:pt idx="12">
                  <c:v>36</c:v>
                </c:pt>
                <c:pt idx="13">
                  <c:v>39</c:v>
                </c:pt>
                <c:pt idx="14">
                  <c:v>42</c:v>
                </c:pt>
                <c:pt idx="15">
                  <c:v>45</c:v>
                </c:pt>
                <c:pt idx="16">
                  <c:v>48</c:v>
                </c:pt>
                <c:pt idx="17">
                  <c:v>51</c:v>
                </c:pt>
                <c:pt idx="18">
                  <c:v>54</c:v>
                </c:pt>
                <c:pt idx="19">
                  <c:v>57</c:v>
                </c:pt>
                <c:pt idx="20">
                  <c:v>60</c:v>
                </c:pt>
              </c:numCache>
            </c:numRef>
          </c:xVal>
          <c:yVal>
            <c:numRef>
              <c:f>Shares!$B$2:$B$22</c:f>
              <c:numCache>
                <c:formatCode>General</c:formatCode>
                <c:ptCount val="21"/>
                <c:pt idx="0">
                  <c:v>180</c:v>
                </c:pt>
                <c:pt idx="1">
                  <c:v>202.0044</c:v>
                </c:pt>
                <c:pt idx="2">
                  <c:v>215.99520000000001</c:v>
                </c:pt>
                <c:pt idx="3">
                  <c:v>223.1388</c:v>
                </c:pt>
                <c:pt idx="4">
                  <c:v>224.60160000000002</c:v>
                </c:pt>
                <c:pt idx="5">
                  <c:v>221.55</c:v>
                </c:pt>
                <c:pt idx="6">
                  <c:v>215.15040000000019</c:v>
                </c:pt>
                <c:pt idx="7">
                  <c:v>206.56920000000002</c:v>
                </c:pt>
                <c:pt idx="8">
                  <c:v>196.97280000000003</c:v>
                </c:pt>
                <c:pt idx="9">
                  <c:v>187.52760000000001</c:v>
                </c:pt>
                <c:pt idx="10">
                  <c:v>179.4</c:v>
                </c:pt>
                <c:pt idx="11">
                  <c:v>173.75640000000004</c:v>
                </c:pt>
                <c:pt idx="12">
                  <c:v>171.76319999999998</c:v>
                </c:pt>
                <c:pt idx="13">
                  <c:v>174.58680000000001</c:v>
                </c:pt>
                <c:pt idx="14">
                  <c:v>183.39359999999999</c:v>
                </c:pt>
                <c:pt idx="15">
                  <c:v>199.35000000000028</c:v>
                </c:pt>
                <c:pt idx="16">
                  <c:v>223.62240000000023</c:v>
                </c:pt>
                <c:pt idx="17">
                  <c:v>257.37719999999956</c:v>
                </c:pt>
                <c:pt idx="18">
                  <c:v>301.7808</c:v>
                </c:pt>
                <c:pt idx="19">
                  <c:v>357.99959999999948</c:v>
                </c:pt>
                <c:pt idx="20">
                  <c:v>427.20000000000005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4864384"/>
        <c:axId val="104866560"/>
      </c:scatterChart>
      <c:valAx>
        <c:axId val="104864384"/>
        <c:scaling>
          <c:orientation val="minMax"/>
          <c:max val="60"/>
          <c:min val="0"/>
        </c:scaling>
        <c:delete val="0"/>
        <c:axPos val="b"/>
        <c:majorGridlines>
          <c:spPr>
            <a:ln w="12700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minorGridlines>
          <c:spPr>
            <a:ln w="12700">
              <a:solidFill>
                <a:sysClr val="window" lastClr="FFFFFF">
                  <a:lumMod val="50000"/>
                  <a:alpha val="50000"/>
                </a:sysClr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Time (months)</a:t>
                </a:r>
              </a:p>
            </c:rich>
          </c:tx>
          <c:layout>
            <c:manualLayout>
              <c:xMode val="edge"/>
              <c:yMode val="edge"/>
              <c:x val="0.72685473370946763"/>
              <c:y val="0.9240435501117916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4866560"/>
        <c:crossesAt val="0"/>
        <c:crossBetween val="midCat"/>
        <c:majorUnit val="10"/>
        <c:minorUnit val="2"/>
      </c:valAx>
      <c:valAx>
        <c:axId val="104866560"/>
        <c:scaling>
          <c:orientation val="minMax"/>
          <c:max val="500"/>
          <c:min val="0"/>
        </c:scaling>
        <c:delete val="0"/>
        <c:axPos val="l"/>
        <c:majorGridlines>
          <c:spPr>
            <a:ln w="12700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minorGridlines>
          <c:spPr>
            <a:ln w="12700">
              <a:solidFill>
                <a:sysClr val="window" lastClr="FFFFFF">
                  <a:lumMod val="50000"/>
                  <a:alpha val="50000"/>
                </a:sysClr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Value (pence)</a:t>
                </a:r>
              </a:p>
            </c:rich>
          </c:tx>
          <c:layout>
            <c:manualLayout>
              <c:xMode val="edge"/>
              <c:yMode val="edge"/>
              <c:x val="5.8438285765460396E-2"/>
              <c:y val="0.1704193642461361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4864384"/>
        <c:crossesAt val="0"/>
        <c:crossBetween val="midCat"/>
        <c:majorUnit val="100"/>
        <c:min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 pitchFamily="34" charset="0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en-GB" b="1"/>
              <a:t>Water depth at Sunderland docks</a:t>
            </a:r>
          </a:p>
        </c:rich>
      </c:tx>
      <c:layout>
        <c:manualLayout>
          <c:xMode val="edge"/>
          <c:yMode val="edge"/>
          <c:x val="0.26615007882093045"/>
          <c:y val="4.4824572942702028E-2"/>
        </c:manualLayout>
      </c:layout>
      <c:overlay val="0"/>
      <c:spPr>
        <a:noFill/>
        <a:ln w="2546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627906976744187"/>
          <c:y val="0.15269461077844321"/>
          <c:w val="0.83720930232558299"/>
          <c:h val="0.67964071856287667"/>
        </c:manualLayout>
      </c:layout>
      <c:scatterChart>
        <c:scatterStyle val="smoothMarker"/>
        <c:varyColors val="0"/>
        <c:ser>
          <c:idx val="1"/>
          <c:order val="0"/>
          <c:tx>
            <c:v>Model</c:v>
          </c:tx>
          <c:spPr>
            <a:ln w="12731">
              <a:solidFill>
                <a:srgbClr val="478B21"/>
              </a:solidFill>
              <a:prstDash val="solid"/>
            </a:ln>
          </c:spPr>
          <c:marker>
            <c:symbol val="none"/>
          </c:marker>
          <c:xVal>
            <c:numRef>
              <c:f>'Tide Model'!$A$5:$A$18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xVal>
          <c:yVal>
            <c:numRef>
              <c:f>'Tide Model'!$D$5:$D$18</c:f>
              <c:numCache>
                <c:formatCode>General</c:formatCode>
                <c:ptCount val="14"/>
                <c:pt idx="0">
                  <c:v>5.4</c:v>
                </c:pt>
                <c:pt idx="1">
                  <c:v>5.3942000000000005</c:v>
                </c:pt>
                <c:pt idx="2">
                  <c:v>4.5312000000000081</c:v>
                </c:pt>
                <c:pt idx="3">
                  <c:v>3.2742000000000009</c:v>
                </c:pt>
                <c:pt idx="4">
                  <c:v>1.9952000000000021</c:v>
                </c:pt>
                <c:pt idx="5">
                  <c:v>0.97500000000000364</c:v>
                </c:pt>
                <c:pt idx="6">
                  <c:v>0.40320000000000178</c:v>
                </c:pt>
                <c:pt idx="7">
                  <c:v>0.37820000000000942</c:v>
                </c:pt>
                <c:pt idx="8">
                  <c:v>0.90720000000000767</c:v>
                </c:pt>
                <c:pt idx="9">
                  <c:v>1.9062000000000161</c:v>
                </c:pt>
                <c:pt idx="10">
                  <c:v>3.2000000000000148</c:v>
                </c:pt>
                <c:pt idx="11">
                  <c:v>4.5221999999999918</c:v>
                </c:pt>
                <c:pt idx="12">
                  <c:v>5.5152000000000125</c:v>
                </c:pt>
                <c:pt idx="13">
                  <c:v>5.7302000000000302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8441600"/>
        <c:axId val="108443520"/>
      </c:scatterChart>
      <c:valAx>
        <c:axId val="108441600"/>
        <c:scaling>
          <c:orientation val="minMax"/>
          <c:max val="12"/>
          <c:min val="0"/>
        </c:scaling>
        <c:delete val="0"/>
        <c:axPos val="b"/>
        <c:majorGridlines>
          <c:spPr>
            <a:ln w="12731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minorGridlines>
          <c:spPr>
            <a:ln w="12731">
              <a:solidFill>
                <a:sysClr val="window" lastClr="FFFFFF">
                  <a:lumMod val="50000"/>
                  <a:alpha val="50000"/>
                </a:sysClr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Time (hours after high tide at 3am)</a:t>
                </a:r>
              </a:p>
            </c:rich>
          </c:tx>
          <c:layout>
            <c:manualLayout>
              <c:xMode val="edge"/>
              <c:yMode val="edge"/>
              <c:x val="0.45870442891509822"/>
              <c:y val="0.91317347264766124"/>
            </c:manualLayout>
          </c:layout>
          <c:overlay val="0"/>
          <c:spPr>
            <a:noFill/>
            <a:ln w="2546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7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8443520"/>
        <c:crossesAt val="0"/>
        <c:crossBetween val="midCat"/>
        <c:majorUnit val="1"/>
        <c:minorUnit val="0.5"/>
      </c:valAx>
      <c:valAx>
        <c:axId val="108443520"/>
        <c:scaling>
          <c:orientation val="minMax"/>
          <c:max val="6"/>
          <c:min val="0"/>
        </c:scaling>
        <c:delete val="0"/>
        <c:axPos val="l"/>
        <c:majorGridlines>
          <c:spPr>
            <a:ln w="12731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minorGridlines>
          <c:spPr>
            <a:ln w="12731">
              <a:solidFill>
                <a:sysClr val="window" lastClr="FFFFFF">
                  <a:lumMod val="50000"/>
                  <a:alpha val="50000"/>
                </a:sysClr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Depth (metres)</a:t>
                </a:r>
              </a:p>
            </c:rich>
          </c:tx>
          <c:layout>
            <c:manualLayout>
              <c:xMode val="edge"/>
              <c:yMode val="edge"/>
              <c:x val="1.1326789827455547E-2"/>
              <c:y val="0.14948822029704537"/>
            </c:manualLayout>
          </c:layout>
          <c:overlay val="0"/>
          <c:spPr>
            <a:noFill/>
            <a:ln w="25462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127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8441600"/>
        <c:crossesAt val="0"/>
        <c:crossBetween val="midCat"/>
        <c:majorUnit val="1"/>
        <c:minorUnit val="0.2"/>
      </c:valAx>
      <c:spPr>
        <a:noFill/>
        <a:ln w="2546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 pitchFamily="34" charset="0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24E4-3D72-495F-BC1A-2387A237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FSMA Teacher Activity description</Template>
  <TotalTime>0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description</vt:lpstr>
    </vt:vector>
  </TitlesOfParts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description</dc:title>
  <dc:creator/>
  <cp:lastModifiedBy/>
  <cp:revision>1</cp:revision>
  <cp:lastPrinted>2011-07-07T14:05:00Z</cp:lastPrinted>
  <dcterms:created xsi:type="dcterms:W3CDTF">2011-07-12T07:58:00Z</dcterms:created>
  <dcterms:modified xsi:type="dcterms:W3CDTF">2015-02-21T10:14:00Z</dcterms:modified>
</cp:coreProperties>
</file>